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BE" w:rsidRPr="003747BE" w:rsidRDefault="003747BE" w:rsidP="003747BE">
      <w:pPr>
        <w:spacing w:after="0" w:line="240" w:lineRule="auto"/>
        <w:jc w:val="right"/>
        <w:rPr>
          <w:rFonts w:ascii="Times New Roman" w:eastAsia="SimSun" w:hAnsi="Times New Roman" w:cs="Times New Roman"/>
          <w:i/>
          <w:sz w:val="20"/>
          <w:szCs w:val="20"/>
          <w:lang w:val="ro-RO"/>
        </w:rPr>
      </w:pPr>
      <w:r w:rsidRPr="004D221B">
        <w:rPr>
          <w:rFonts w:ascii="Times New Roman" w:eastAsia="SimSun" w:hAnsi="Times New Roman" w:cs="Times New Roman"/>
          <w:i/>
          <w:sz w:val="20"/>
          <w:szCs w:val="20"/>
          <w:lang w:val="ro-RO"/>
        </w:rPr>
        <w:t xml:space="preserve">Anexa nr.1 la Hotărârea CNAJGS nr. </w:t>
      </w:r>
      <w:r w:rsidR="00685DB7">
        <w:rPr>
          <w:rFonts w:ascii="Times New Roman" w:eastAsia="SimSun" w:hAnsi="Times New Roman" w:cs="Times New Roman"/>
          <w:i/>
          <w:sz w:val="20"/>
          <w:szCs w:val="20"/>
          <w:lang w:val="ro-RO"/>
        </w:rPr>
        <w:t xml:space="preserve">1 </w:t>
      </w:r>
      <w:r w:rsidRPr="004D221B">
        <w:rPr>
          <w:rFonts w:ascii="Times New Roman" w:eastAsia="SimSun" w:hAnsi="Times New Roman" w:cs="Times New Roman"/>
          <w:i/>
          <w:sz w:val="20"/>
          <w:szCs w:val="20"/>
          <w:lang w:val="ro-RO"/>
        </w:rPr>
        <w:t xml:space="preserve">din </w:t>
      </w:r>
      <w:r w:rsidR="00685DB7">
        <w:rPr>
          <w:rFonts w:ascii="Times New Roman" w:eastAsia="SimSun" w:hAnsi="Times New Roman" w:cs="Times New Roman"/>
          <w:i/>
          <w:sz w:val="20"/>
          <w:szCs w:val="20"/>
          <w:lang w:val="ro-RO"/>
        </w:rPr>
        <w:t xml:space="preserve"> 26 </w:t>
      </w:r>
      <w:r w:rsidRPr="004D221B">
        <w:rPr>
          <w:rFonts w:ascii="Times New Roman" w:eastAsia="SimSun" w:hAnsi="Times New Roman" w:cs="Times New Roman"/>
          <w:i/>
          <w:sz w:val="20"/>
          <w:szCs w:val="20"/>
          <w:lang w:val="ro-RO"/>
        </w:rPr>
        <w:t xml:space="preserve"> </w:t>
      </w:r>
      <w:r w:rsidR="004D221B">
        <w:rPr>
          <w:rFonts w:ascii="Times New Roman" w:eastAsia="SimSun" w:hAnsi="Times New Roman" w:cs="Times New Roman"/>
          <w:i/>
          <w:sz w:val="20"/>
          <w:szCs w:val="20"/>
          <w:lang w:val="ro-RO"/>
        </w:rPr>
        <w:t>februarie</w:t>
      </w:r>
      <w:r w:rsidRPr="004D221B">
        <w:rPr>
          <w:rFonts w:ascii="Times New Roman" w:eastAsia="SimSun" w:hAnsi="Times New Roman" w:cs="Times New Roman"/>
          <w:i/>
          <w:sz w:val="20"/>
          <w:szCs w:val="20"/>
          <w:lang w:val="ro-RO"/>
        </w:rPr>
        <w:t xml:space="preserve"> 201</w:t>
      </w:r>
      <w:r w:rsidR="00685DB7">
        <w:rPr>
          <w:rFonts w:ascii="Times New Roman" w:eastAsia="SimSun" w:hAnsi="Times New Roman" w:cs="Times New Roman"/>
          <w:i/>
          <w:sz w:val="20"/>
          <w:szCs w:val="20"/>
          <w:lang w:val="ro-RO"/>
        </w:rPr>
        <w:t>9</w:t>
      </w:r>
    </w:p>
    <w:p w:rsidR="003747BE" w:rsidRPr="003747BE" w:rsidRDefault="003747BE" w:rsidP="003747BE">
      <w:pPr>
        <w:spacing w:after="0" w:line="240" w:lineRule="auto"/>
        <w:jc w:val="right"/>
        <w:rPr>
          <w:rFonts w:ascii="Times New Roman" w:eastAsia="SimSun" w:hAnsi="Times New Roman" w:cs="Times New Roman"/>
          <w:i/>
          <w:sz w:val="20"/>
          <w:szCs w:val="20"/>
          <w:lang w:val="ro-RO"/>
        </w:rPr>
      </w:pP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PLANUL DE ACȚIUNI</w:t>
      </w:r>
    </w:p>
    <w:p w:rsidR="003747BE" w:rsidRPr="003747BE" w:rsidRDefault="003747BE" w:rsidP="00330E52">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 xml:space="preserve"> pentru anul 201</w:t>
      </w:r>
      <w:r w:rsidR="008758D7">
        <w:rPr>
          <w:rFonts w:ascii="Times New Roman" w:eastAsia="SimSun" w:hAnsi="Times New Roman" w:cs="Times New Roman"/>
          <w:b/>
          <w:sz w:val="20"/>
          <w:szCs w:val="20"/>
          <w:lang w:val="ro-RO"/>
        </w:rPr>
        <w:t>9</w:t>
      </w:r>
      <w:r w:rsidRPr="003747BE">
        <w:rPr>
          <w:rFonts w:ascii="Times New Roman" w:eastAsia="SimSun" w:hAnsi="Times New Roman" w:cs="Times New Roman"/>
          <w:b/>
          <w:sz w:val="20"/>
          <w:szCs w:val="20"/>
          <w:lang w:val="ro-RO"/>
        </w:rPr>
        <w:t xml:space="preserve"> de implementare a </w:t>
      </w: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STRATEGIEI DE ACTIVITATE ÎN SISTEMUL DE ACORDARE A ASISTENȚEI JURIDICE GARANTATE DE STAT PENTRU ANII 201</w:t>
      </w:r>
      <w:r w:rsidR="00661424">
        <w:rPr>
          <w:rFonts w:ascii="Times New Roman" w:eastAsia="SimSun" w:hAnsi="Times New Roman" w:cs="Times New Roman"/>
          <w:b/>
          <w:sz w:val="20"/>
          <w:szCs w:val="20"/>
          <w:lang w:val="ro-RO"/>
        </w:rPr>
        <w:t>8-2020</w:t>
      </w:r>
      <w:r w:rsidRPr="003747BE">
        <w:rPr>
          <w:rFonts w:ascii="Times New Roman" w:eastAsia="SimSun" w:hAnsi="Times New Roman" w:cs="Times New Roman"/>
          <w:b/>
          <w:sz w:val="20"/>
          <w:szCs w:val="20"/>
          <w:lang w:val="ro-RO"/>
        </w:rPr>
        <w:t xml:space="preserve"> </w:t>
      </w: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871"/>
        <w:gridCol w:w="2977"/>
        <w:gridCol w:w="1417"/>
        <w:gridCol w:w="1560"/>
        <w:gridCol w:w="1275"/>
        <w:gridCol w:w="1560"/>
        <w:gridCol w:w="2551"/>
      </w:tblGrid>
      <w:tr w:rsidR="00661424" w:rsidRPr="003747BE" w:rsidTr="00BC7EFF">
        <w:tc>
          <w:tcPr>
            <w:tcW w:w="539"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Nr</w:t>
            </w:r>
          </w:p>
        </w:tc>
        <w:tc>
          <w:tcPr>
            <w:tcW w:w="1871"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Obiectiv</w:t>
            </w:r>
          </w:p>
        </w:tc>
        <w:tc>
          <w:tcPr>
            <w:tcW w:w="2977"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Acțiunea</w:t>
            </w:r>
          </w:p>
        </w:tc>
        <w:tc>
          <w:tcPr>
            <w:tcW w:w="1417"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Termenii de realizare</w:t>
            </w:r>
          </w:p>
        </w:tc>
        <w:tc>
          <w:tcPr>
            <w:tcW w:w="1560"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Responsabili</w:t>
            </w:r>
          </w:p>
        </w:tc>
        <w:tc>
          <w:tcPr>
            <w:tcW w:w="1275"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 xml:space="preserve">Parteneri și Donatori </w:t>
            </w:r>
          </w:p>
          <w:p w:rsidR="00661424" w:rsidRPr="003747BE" w:rsidRDefault="00661424" w:rsidP="003747BE">
            <w:pPr>
              <w:spacing w:after="0" w:line="240" w:lineRule="auto"/>
              <w:jc w:val="center"/>
              <w:rPr>
                <w:rFonts w:ascii="Times New Roman" w:eastAsia="SimSun" w:hAnsi="Times New Roman" w:cs="Times New Roman"/>
                <w:b/>
                <w:sz w:val="20"/>
                <w:szCs w:val="20"/>
                <w:lang w:val="ro-RO"/>
              </w:rPr>
            </w:pPr>
          </w:p>
        </w:tc>
        <w:tc>
          <w:tcPr>
            <w:tcW w:w="1560"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Sursa acțiunii</w:t>
            </w:r>
          </w:p>
        </w:tc>
        <w:tc>
          <w:tcPr>
            <w:tcW w:w="2551" w:type="dxa"/>
            <w:vAlign w:val="center"/>
          </w:tcPr>
          <w:p w:rsidR="00661424" w:rsidRPr="003747BE" w:rsidRDefault="00661424"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Indicatori de rezultat</w:t>
            </w:r>
          </w:p>
        </w:tc>
      </w:tr>
      <w:tr w:rsidR="000E4FD4" w:rsidRPr="00B31884" w:rsidTr="00AE6A9C">
        <w:trPr>
          <w:trHeight w:val="1840"/>
        </w:trPr>
        <w:tc>
          <w:tcPr>
            <w:tcW w:w="539" w:type="dxa"/>
          </w:tcPr>
          <w:p w:rsidR="000E4FD4" w:rsidRPr="003747BE" w:rsidRDefault="000E4FD4"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p>
        </w:tc>
        <w:tc>
          <w:tcPr>
            <w:tcW w:w="1871" w:type="dxa"/>
            <w:vMerge w:val="restart"/>
          </w:tcPr>
          <w:p w:rsidR="000E4FD4" w:rsidRPr="003900DB" w:rsidRDefault="000E4FD4" w:rsidP="003747BE">
            <w:pPr>
              <w:spacing w:after="0" w:line="240" w:lineRule="auto"/>
              <w:rPr>
                <w:rFonts w:ascii="Times New Roman" w:eastAsia="SimSun" w:hAnsi="Times New Roman" w:cs="Times New Roman"/>
                <w:b/>
                <w:color w:val="0070C0"/>
                <w:sz w:val="20"/>
                <w:szCs w:val="20"/>
                <w:lang w:val="ro-RO"/>
              </w:rPr>
            </w:pPr>
            <w:r w:rsidRPr="003900DB">
              <w:rPr>
                <w:rFonts w:ascii="Times New Roman" w:eastAsia="SimSun" w:hAnsi="Times New Roman" w:cs="Times New Roman"/>
                <w:b/>
                <w:color w:val="0070C0"/>
                <w:sz w:val="20"/>
                <w:szCs w:val="20"/>
                <w:lang w:val="ro-RO"/>
              </w:rPr>
              <w:t>Consolidarea capacității CNAJGS</w:t>
            </w:r>
            <w:r w:rsidRPr="003900DB">
              <w:rPr>
                <w:rFonts w:ascii="Times New Roman" w:eastAsia="SimSun" w:hAnsi="Times New Roman" w:cs="Times New Roman"/>
                <w:b/>
                <w:color w:val="0070C0"/>
                <w:sz w:val="20"/>
                <w:szCs w:val="20"/>
                <w:vertAlign w:val="superscript"/>
                <w:lang w:val="ro-RO"/>
              </w:rPr>
              <w:footnoteReference w:id="1"/>
            </w:r>
            <w:r w:rsidRPr="003900DB">
              <w:rPr>
                <w:rFonts w:ascii="Times New Roman" w:eastAsia="SimSun" w:hAnsi="Times New Roman" w:cs="Times New Roman"/>
                <w:b/>
                <w:color w:val="0070C0"/>
                <w:sz w:val="20"/>
                <w:szCs w:val="20"/>
                <w:lang w:val="ro-RO"/>
              </w:rPr>
              <w:t xml:space="preserve"> și a Oficiilor sale teritoriale de organizare și management a sistemului de acordare a asistenței juridice garantate de stat.</w:t>
            </w:r>
          </w:p>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2977"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Analiza rapoartelor trimestriale de activitate a Oficiilor teritoriale și a datelor statistice colectate</w:t>
            </w:r>
            <w:r w:rsidR="00E6253A">
              <w:rPr>
                <w:rFonts w:ascii="Times New Roman" w:eastAsia="SimSun" w:hAnsi="Times New Roman" w:cs="Times New Roman"/>
                <w:sz w:val="20"/>
                <w:szCs w:val="20"/>
                <w:lang w:val="ro-RO"/>
              </w:rPr>
              <w:t>.</w:t>
            </w:r>
          </w:p>
        </w:tc>
        <w:tc>
          <w:tcPr>
            <w:tcW w:w="1417"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Trimestrial</w:t>
            </w:r>
          </w:p>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1560"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w:t>
            </w:r>
            <w:r w:rsidRPr="003747BE">
              <w:rPr>
                <w:rFonts w:ascii="Times New Roman" w:eastAsia="SimSun" w:hAnsi="Times New Roman" w:cs="Times New Roman"/>
                <w:sz w:val="20"/>
                <w:szCs w:val="20"/>
                <w:vertAlign w:val="superscript"/>
                <w:lang w:val="ro-RO"/>
              </w:rPr>
              <w:footnoteReference w:id="2"/>
            </w:r>
            <w:r w:rsidRPr="003747BE">
              <w:rPr>
                <w:rFonts w:ascii="Times New Roman" w:eastAsia="SimSun" w:hAnsi="Times New Roman" w:cs="Times New Roman"/>
                <w:sz w:val="20"/>
                <w:szCs w:val="20"/>
                <w:lang w:val="ro-RO"/>
              </w:rPr>
              <w:t>, OT</w:t>
            </w:r>
            <w:r w:rsidRPr="003747BE">
              <w:rPr>
                <w:rFonts w:ascii="Times New Roman" w:eastAsia="SimSun" w:hAnsi="Times New Roman" w:cs="Times New Roman"/>
                <w:sz w:val="20"/>
                <w:szCs w:val="20"/>
                <w:vertAlign w:val="superscript"/>
                <w:lang w:val="ro-RO"/>
              </w:rPr>
              <w:footnoteReference w:id="3"/>
            </w:r>
            <w:r w:rsidRPr="003747BE">
              <w:rPr>
                <w:rFonts w:ascii="Times New Roman" w:eastAsia="SimSun" w:hAnsi="Times New Roman" w:cs="Times New Roman"/>
                <w:sz w:val="20"/>
                <w:szCs w:val="20"/>
                <w:lang w:val="ro-RO"/>
              </w:rPr>
              <w:t xml:space="preserve"> ale CNAJGS, Membrii CNAJGS</w:t>
            </w:r>
          </w:p>
        </w:tc>
        <w:tc>
          <w:tcPr>
            <w:tcW w:w="1275" w:type="dxa"/>
          </w:tcPr>
          <w:p w:rsidR="000E4FD4" w:rsidRPr="003747BE" w:rsidRDefault="000E4FD4" w:rsidP="004059B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N/A</w:t>
            </w:r>
            <w:r w:rsidRPr="00A35CD4">
              <w:rPr>
                <w:rFonts w:ascii="Times New Roman" w:eastAsia="SimSun" w:hAnsi="Times New Roman" w:cs="Times New Roman"/>
                <w:sz w:val="20"/>
                <w:szCs w:val="20"/>
                <w:vertAlign w:val="superscript"/>
                <w:lang w:val="ro-RO"/>
              </w:rPr>
              <w:footnoteReference w:id="4"/>
            </w:r>
          </w:p>
        </w:tc>
        <w:tc>
          <w:tcPr>
            <w:tcW w:w="1560" w:type="dxa"/>
          </w:tcPr>
          <w:p w:rsidR="000E4FD4" w:rsidRPr="003747BE" w:rsidRDefault="000E4FD4"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r w:rsidRPr="003747BE">
              <w:rPr>
                <w:rFonts w:ascii="Times New Roman" w:eastAsia="SimSun" w:hAnsi="Times New Roman" w:cs="Times New Roman"/>
                <w:sz w:val="20"/>
                <w:szCs w:val="20"/>
                <w:vertAlign w:val="superscript"/>
                <w:lang w:val="ro-RO"/>
              </w:rPr>
              <w:footnoteReference w:id="5"/>
            </w:r>
          </w:p>
        </w:tc>
        <w:tc>
          <w:tcPr>
            <w:tcW w:w="2551"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Situația curentă de activitate a oficiilor teritoriale prezentată trimestrial în ședințele CNAJGS.</w:t>
            </w:r>
          </w:p>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Date statistice compilate trimestrial și plasate pe pagina web.</w:t>
            </w:r>
          </w:p>
        </w:tc>
      </w:tr>
      <w:tr w:rsidR="000E4FD4" w:rsidRPr="003747BE" w:rsidTr="00801785">
        <w:trPr>
          <w:trHeight w:val="987"/>
        </w:trPr>
        <w:tc>
          <w:tcPr>
            <w:tcW w:w="539" w:type="dxa"/>
          </w:tcPr>
          <w:p w:rsidR="000E4FD4" w:rsidRPr="003747BE" w:rsidRDefault="000E4FD4"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p>
        </w:tc>
        <w:tc>
          <w:tcPr>
            <w:tcW w:w="1871" w:type="dxa"/>
            <w:vMerge/>
          </w:tcPr>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2977" w:type="dxa"/>
          </w:tcPr>
          <w:p w:rsidR="000E4FD4" w:rsidRPr="003747BE" w:rsidRDefault="000E4FD4" w:rsidP="00154B20">
            <w:pPr>
              <w:spacing w:after="0" w:line="240" w:lineRule="auto"/>
              <w:rPr>
                <w:rFonts w:ascii="Times New Roman" w:eastAsia="SimSun" w:hAnsi="Times New Roman" w:cs="Times New Roman"/>
                <w:sz w:val="20"/>
                <w:szCs w:val="20"/>
              </w:rPr>
            </w:pPr>
            <w:r w:rsidRPr="003747BE">
              <w:rPr>
                <w:rFonts w:ascii="Times New Roman" w:eastAsia="SimSun" w:hAnsi="Times New Roman" w:cs="Times New Roman"/>
                <w:sz w:val="20"/>
                <w:szCs w:val="20"/>
                <w:lang w:val="ro-RO"/>
              </w:rPr>
              <w:t xml:space="preserve">Monitorizarea activității </w:t>
            </w:r>
            <w:r>
              <w:rPr>
                <w:rFonts w:ascii="Times New Roman" w:eastAsia="SimSun" w:hAnsi="Times New Roman" w:cs="Times New Roman"/>
                <w:sz w:val="20"/>
                <w:szCs w:val="20"/>
                <w:lang w:val="ro-RO"/>
              </w:rPr>
              <w:t xml:space="preserve">curente a </w:t>
            </w:r>
            <w:r w:rsidRPr="003747BE">
              <w:rPr>
                <w:rFonts w:ascii="Times New Roman" w:eastAsia="SimSun" w:hAnsi="Times New Roman" w:cs="Times New Roman"/>
                <w:sz w:val="20"/>
                <w:szCs w:val="20"/>
                <w:lang w:val="ro-RO"/>
              </w:rPr>
              <w:t>Oficiilor teritoriale ale CNAJGS</w:t>
            </w:r>
            <w:r>
              <w:rPr>
                <w:rFonts w:ascii="Times New Roman" w:eastAsia="SimSun" w:hAnsi="Times New Roman" w:cs="Times New Roman"/>
                <w:sz w:val="20"/>
                <w:szCs w:val="20"/>
                <w:lang w:val="ro-RO"/>
              </w:rPr>
              <w:t xml:space="preserve"> şi </w:t>
            </w:r>
            <w:r w:rsidR="00154B20">
              <w:rPr>
                <w:rFonts w:ascii="Times New Roman" w:eastAsia="SimSun" w:hAnsi="Times New Roman" w:cs="Times New Roman"/>
                <w:sz w:val="20"/>
                <w:szCs w:val="20"/>
                <w:lang w:val="ro-RO"/>
              </w:rPr>
              <w:t>acordarea suportului instituțional.</w:t>
            </w:r>
          </w:p>
        </w:tc>
        <w:tc>
          <w:tcPr>
            <w:tcW w:w="1417" w:type="dxa"/>
          </w:tcPr>
          <w:p w:rsidR="000E4FD4" w:rsidRPr="003747BE" w:rsidRDefault="00154B20"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1560"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 Membrii CNAJGS</w:t>
            </w:r>
          </w:p>
        </w:tc>
        <w:tc>
          <w:tcPr>
            <w:tcW w:w="1275" w:type="dxa"/>
          </w:tcPr>
          <w:p w:rsidR="000E4FD4" w:rsidRPr="003747BE" w:rsidRDefault="000E4FD4" w:rsidP="004059B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N/A</w:t>
            </w:r>
          </w:p>
        </w:tc>
        <w:tc>
          <w:tcPr>
            <w:tcW w:w="1560"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w:t>
            </w:r>
            <w:r>
              <w:rPr>
                <w:rFonts w:ascii="Times New Roman" w:eastAsia="SimSun" w:hAnsi="Times New Roman" w:cs="Times New Roman"/>
                <w:sz w:val="20"/>
                <w:szCs w:val="20"/>
                <w:lang w:val="ro-RO"/>
              </w:rPr>
              <w:t>8</w:t>
            </w:r>
            <w:r w:rsidRPr="003747BE">
              <w:rPr>
                <w:rFonts w:ascii="Times New Roman" w:eastAsia="SimSun" w:hAnsi="Times New Roman" w:cs="Times New Roman"/>
                <w:sz w:val="20"/>
                <w:szCs w:val="20"/>
                <w:lang w:val="ro-RO"/>
              </w:rPr>
              <w:t>-20</w:t>
            </w:r>
            <w:r>
              <w:rPr>
                <w:rFonts w:ascii="Times New Roman" w:eastAsia="SimSun" w:hAnsi="Times New Roman" w:cs="Times New Roman"/>
                <w:sz w:val="20"/>
                <w:szCs w:val="20"/>
                <w:lang w:val="ro-RO"/>
              </w:rPr>
              <w:t>20</w:t>
            </w:r>
            <w:r w:rsidRPr="003747BE">
              <w:rPr>
                <w:rFonts w:ascii="Times New Roman" w:eastAsia="SimSun" w:hAnsi="Times New Roman" w:cs="Times New Roman"/>
                <w:sz w:val="20"/>
                <w:szCs w:val="20"/>
                <w:lang w:val="ro-RO"/>
              </w:rPr>
              <w:t xml:space="preserve"> </w:t>
            </w:r>
          </w:p>
          <w:p w:rsidR="000E4FD4" w:rsidRPr="003747BE" w:rsidRDefault="000E4FD4" w:rsidP="003747BE">
            <w:pPr>
              <w:spacing w:after="0" w:line="240" w:lineRule="auto"/>
              <w:jc w:val="center"/>
              <w:rPr>
                <w:rFonts w:ascii="Times New Roman" w:eastAsia="SimSun" w:hAnsi="Times New Roman" w:cs="Times New Roman"/>
                <w:sz w:val="20"/>
                <w:szCs w:val="20"/>
                <w:lang w:val="ro-RO"/>
              </w:rPr>
            </w:pPr>
          </w:p>
        </w:tc>
        <w:tc>
          <w:tcPr>
            <w:tcW w:w="2551" w:type="dxa"/>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Monitorizare realizată și suport acordat</w:t>
            </w:r>
            <w:r w:rsidRPr="003747BE">
              <w:rPr>
                <w:rFonts w:ascii="Times New Roman" w:eastAsia="SimSun" w:hAnsi="Times New Roman" w:cs="Times New Roman"/>
                <w:sz w:val="20"/>
                <w:szCs w:val="20"/>
                <w:lang w:val="ro-RO"/>
              </w:rPr>
              <w:t>.</w:t>
            </w:r>
          </w:p>
          <w:p w:rsidR="000E4FD4" w:rsidRPr="003747BE" w:rsidRDefault="000E4FD4" w:rsidP="003747BE">
            <w:pPr>
              <w:spacing w:after="0" w:line="240" w:lineRule="auto"/>
              <w:rPr>
                <w:rFonts w:ascii="Times New Roman" w:eastAsia="SimSun" w:hAnsi="Times New Roman" w:cs="Times New Roman"/>
                <w:sz w:val="20"/>
                <w:szCs w:val="20"/>
                <w:lang w:val="ro-RO"/>
              </w:rPr>
            </w:pPr>
          </w:p>
        </w:tc>
      </w:tr>
      <w:tr w:rsidR="000E4FD4" w:rsidRPr="003747BE" w:rsidTr="00BC7EFF">
        <w:trPr>
          <w:trHeight w:val="70"/>
        </w:trPr>
        <w:tc>
          <w:tcPr>
            <w:tcW w:w="539" w:type="dxa"/>
          </w:tcPr>
          <w:p w:rsidR="000E4FD4" w:rsidRPr="003747BE" w:rsidRDefault="000E4FD4"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p>
        </w:tc>
        <w:tc>
          <w:tcPr>
            <w:tcW w:w="1871" w:type="dxa"/>
            <w:vMerge/>
          </w:tcPr>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2977" w:type="dxa"/>
            <w:shd w:val="clear" w:color="auto" w:fill="FFFFFF"/>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Optimizarea performanței </w:t>
            </w:r>
            <w:r w:rsidRPr="000A42C1">
              <w:rPr>
                <w:rFonts w:ascii="Times New Roman" w:eastAsia="SimSun" w:hAnsi="Times New Roman" w:cs="Times New Roman"/>
                <w:b/>
                <w:sz w:val="20"/>
                <w:szCs w:val="20"/>
                <w:lang w:val="ro-RO"/>
              </w:rPr>
              <w:t>sistemului de evidență</w:t>
            </w:r>
            <w:r w:rsidRPr="003747BE">
              <w:rPr>
                <w:rFonts w:ascii="Times New Roman" w:eastAsia="SimSun" w:hAnsi="Times New Roman" w:cs="Times New Roman"/>
                <w:sz w:val="20"/>
                <w:szCs w:val="20"/>
                <w:lang w:val="ro-RO"/>
              </w:rPr>
              <w:t xml:space="preserve"> automatizată a datelor statistice</w:t>
            </w:r>
            <w:r>
              <w:rPr>
                <w:rFonts w:ascii="Times New Roman" w:eastAsia="SimSun" w:hAnsi="Times New Roman" w:cs="Times New Roman"/>
                <w:sz w:val="20"/>
                <w:szCs w:val="20"/>
                <w:lang w:val="ro-RO"/>
              </w:rPr>
              <w:t xml:space="preserve"> și a paginii web.</w:t>
            </w:r>
          </w:p>
        </w:tc>
        <w:tc>
          <w:tcPr>
            <w:tcW w:w="1417" w:type="dxa"/>
            <w:shd w:val="clear" w:color="auto" w:fill="FFFFFF"/>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FFFFFF"/>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r>
              <w:rPr>
                <w:rFonts w:ascii="Times New Roman" w:eastAsia="SimSun" w:hAnsi="Times New Roman" w:cs="Times New Roman"/>
                <w:sz w:val="20"/>
                <w:szCs w:val="20"/>
                <w:lang w:val="ro-RO"/>
              </w:rPr>
              <w:t>,</w:t>
            </w:r>
            <w:r w:rsidRPr="003747BE">
              <w:rPr>
                <w:rFonts w:ascii="Times New Roman" w:eastAsia="SimSun" w:hAnsi="Times New Roman" w:cs="Times New Roman"/>
                <w:sz w:val="20"/>
                <w:szCs w:val="20"/>
                <w:lang w:val="ro-RO"/>
              </w:rPr>
              <w:t xml:space="preserve"> OT ale CNAJGS, </w:t>
            </w:r>
          </w:p>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1275" w:type="dxa"/>
            <w:shd w:val="clear" w:color="auto" w:fill="FFFFFF"/>
          </w:tcPr>
          <w:p w:rsidR="000E4FD4" w:rsidRPr="003747BE" w:rsidRDefault="00362533" w:rsidP="004059B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N/A</w:t>
            </w:r>
          </w:p>
        </w:tc>
        <w:tc>
          <w:tcPr>
            <w:tcW w:w="1560" w:type="dxa"/>
            <w:shd w:val="clear" w:color="auto" w:fill="FFFFFF"/>
          </w:tcPr>
          <w:p w:rsidR="000E4FD4" w:rsidRPr="003747BE" w:rsidRDefault="000E4FD4"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r w:rsidRPr="003747BE">
              <w:rPr>
                <w:rFonts w:ascii="Times New Roman" w:eastAsia="SimSun" w:hAnsi="Times New Roman" w:cs="Times New Roman"/>
                <w:sz w:val="20"/>
                <w:szCs w:val="20"/>
                <w:lang w:val="ro-RO"/>
              </w:rPr>
              <w:t xml:space="preserve"> </w:t>
            </w:r>
          </w:p>
          <w:p w:rsidR="000E4FD4" w:rsidRPr="003747BE" w:rsidRDefault="000E4FD4" w:rsidP="003747BE">
            <w:pPr>
              <w:spacing w:after="0" w:line="240" w:lineRule="auto"/>
              <w:rPr>
                <w:rFonts w:ascii="Times New Roman" w:eastAsia="SimSun" w:hAnsi="Times New Roman" w:cs="Times New Roman"/>
                <w:sz w:val="20"/>
                <w:szCs w:val="20"/>
                <w:lang w:val="ro-RO"/>
              </w:rPr>
            </w:pPr>
          </w:p>
        </w:tc>
        <w:tc>
          <w:tcPr>
            <w:tcW w:w="2551" w:type="dxa"/>
            <w:shd w:val="clear" w:color="auto" w:fill="FFFFFF"/>
          </w:tcPr>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Generarea automatizată a d</w:t>
            </w:r>
            <w:r>
              <w:rPr>
                <w:rFonts w:ascii="Times New Roman" w:eastAsia="SimSun" w:hAnsi="Times New Roman" w:cs="Times New Roman"/>
                <w:sz w:val="20"/>
                <w:szCs w:val="20"/>
                <w:lang w:val="ro-RO"/>
              </w:rPr>
              <w:t>atelor statistice optimizată.</w:t>
            </w:r>
          </w:p>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Tipuri de operațiuni noi procesate.</w:t>
            </w:r>
          </w:p>
          <w:p w:rsidR="000E4FD4" w:rsidRPr="003747BE" w:rsidRDefault="000E4FD4"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Deficiențele tehnice înlăturate.</w:t>
            </w:r>
          </w:p>
        </w:tc>
      </w:tr>
      <w:tr w:rsidR="000E4FD4" w:rsidRPr="003747BE" w:rsidTr="00BC7EFF">
        <w:trPr>
          <w:trHeight w:val="841"/>
        </w:trPr>
        <w:tc>
          <w:tcPr>
            <w:tcW w:w="539" w:type="dxa"/>
            <w:shd w:val="clear" w:color="auto" w:fill="auto"/>
          </w:tcPr>
          <w:p w:rsidR="000E4FD4" w:rsidRPr="003747BE" w:rsidRDefault="000E4FD4" w:rsidP="00661424">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4</w:t>
            </w:r>
          </w:p>
        </w:tc>
        <w:tc>
          <w:tcPr>
            <w:tcW w:w="1871" w:type="dxa"/>
            <w:vMerge/>
            <w:shd w:val="clear" w:color="auto" w:fill="EEECE1" w:themeFill="background2"/>
          </w:tcPr>
          <w:p w:rsidR="000E4FD4" w:rsidRPr="003747BE" w:rsidRDefault="000E4FD4" w:rsidP="00661424">
            <w:pPr>
              <w:spacing w:after="0" w:line="240" w:lineRule="auto"/>
              <w:rPr>
                <w:rFonts w:ascii="Times New Roman" w:eastAsia="SimSun" w:hAnsi="Times New Roman" w:cs="Times New Roman"/>
                <w:sz w:val="20"/>
                <w:szCs w:val="20"/>
                <w:lang w:val="ro-RO"/>
              </w:rPr>
            </w:pPr>
          </w:p>
        </w:tc>
        <w:tc>
          <w:tcPr>
            <w:tcW w:w="2977" w:type="dxa"/>
            <w:shd w:val="clear" w:color="auto" w:fill="auto"/>
          </w:tcPr>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Elaborarea </w:t>
            </w:r>
            <w:r w:rsidRPr="000A42C1">
              <w:rPr>
                <w:rFonts w:ascii="Times New Roman" w:eastAsia="SimSun" w:hAnsi="Times New Roman" w:cs="Times New Roman"/>
                <w:b/>
                <w:sz w:val="20"/>
                <w:szCs w:val="20"/>
                <w:lang w:val="ro-RO"/>
              </w:rPr>
              <w:t>propunerilor de buget</w:t>
            </w:r>
            <w:r>
              <w:rPr>
                <w:rFonts w:ascii="Times New Roman" w:eastAsia="SimSun" w:hAnsi="Times New Roman" w:cs="Times New Roman"/>
                <w:sz w:val="20"/>
                <w:szCs w:val="20"/>
                <w:lang w:val="ro-RO"/>
              </w:rPr>
              <w:t xml:space="preserve"> şi estimarea necesităților</w:t>
            </w:r>
            <w:r w:rsidRPr="003747BE">
              <w:rPr>
                <w:rFonts w:ascii="Times New Roman" w:eastAsia="SimSun" w:hAnsi="Times New Roman" w:cs="Times New Roman"/>
                <w:sz w:val="20"/>
                <w:szCs w:val="20"/>
                <w:lang w:val="ro-RO"/>
              </w:rPr>
              <w:t xml:space="preserve"> pentru sistemul de acordare a asistenţei juridi</w:t>
            </w:r>
            <w:r>
              <w:rPr>
                <w:rFonts w:ascii="Times New Roman" w:eastAsia="SimSun" w:hAnsi="Times New Roman" w:cs="Times New Roman"/>
                <w:sz w:val="20"/>
                <w:szCs w:val="20"/>
                <w:lang w:val="ro-RO"/>
              </w:rPr>
              <w:t>ce garantate de stat.</w:t>
            </w:r>
          </w:p>
        </w:tc>
        <w:tc>
          <w:tcPr>
            <w:tcW w:w="1417" w:type="dxa"/>
            <w:shd w:val="clear" w:color="auto" w:fill="auto"/>
          </w:tcPr>
          <w:p w:rsidR="000E4FD4" w:rsidRPr="003747BE" w:rsidRDefault="000E4F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vAlign w:val="center"/>
          </w:tcPr>
          <w:p w:rsidR="000E4FD4" w:rsidRPr="003747BE" w:rsidRDefault="00FF572C"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w:t>
            </w:r>
            <w:r w:rsidR="000E4FD4" w:rsidRPr="003747BE">
              <w:rPr>
                <w:rFonts w:ascii="Times New Roman" w:eastAsia="SimSun" w:hAnsi="Times New Roman" w:cs="Times New Roman"/>
                <w:sz w:val="20"/>
                <w:szCs w:val="20"/>
                <w:lang w:val="ro-RO"/>
              </w:rPr>
              <w:t>A, OT ale CNAJGS, Membrii CNAJGS</w:t>
            </w:r>
          </w:p>
        </w:tc>
        <w:tc>
          <w:tcPr>
            <w:tcW w:w="1275" w:type="dxa"/>
            <w:shd w:val="clear" w:color="auto" w:fill="auto"/>
          </w:tcPr>
          <w:p w:rsidR="000E4FD4" w:rsidRPr="003747BE" w:rsidRDefault="000E4FD4" w:rsidP="00661424">
            <w:pPr>
              <w:spacing w:after="0" w:line="240" w:lineRule="auto"/>
              <w:jc w:val="center"/>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 MF</w:t>
            </w:r>
            <w:r w:rsidRPr="003747BE">
              <w:rPr>
                <w:rFonts w:ascii="Times New Roman" w:eastAsia="SimSun" w:hAnsi="Times New Roman" w:cs="Times New Roman"/>
                <w:sz w:val="20"/>
                <w:szCs w:val="20"/>
                <w:vertAlign w:val="superscript"/>
                <w:lang w:val="ro-RO"/>
              </w:rPr>
              <w:footnoteReference w:id="6"/>
            </w:r>
          </w:p>
        </w:tc>
        <w:tc>
          <w:tcPr>
            <w:tcW w:w="1560" w:type="dxa"/>
            <w:shd w:val="clear" w:color="auto" w:fill="auto"/>
          </w:tcPr>
          <w:p w:rsidR="000E4FD4" w:rsidRPr="003747BE" w:rsidRDefault="000E4FD4" w:rsidP="009E568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r w:rsidRPr="003747BE">
              <w:rPr>
                <w:rFonts w:ascii="Times New Roman" w:eastAsia="SimSun" w:hAnsi="Times New Roman" w:cs="Times New Roman"/>
                <w:sz w:val="20"/>
                <w:szCs w:val="20"/>
                <w:lang w:val="ro-RO"/>
              </w:rPr>
              <w:t xml:space="preserve"> </w:t>
            </w:r>
          </w:p>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Metodologia de planificare a cheltuielilor pentru serviciile de AJGS</w:t>
            </w:r>
            <w:r w:rsidRPr="003747BE">
              <w:rPr>
                <w:rFonts w:ascii="Times New Roman" w:eastAsia="SimSun" w:hAnsi="Times New Roman" w:cs="Times New Roman"/>
                <w:sz w:val="20"/>
                <w:szCs w:val="20"/>
                <w:vertAlign w:val="superscript"/>
                <w:lang w:val="ro-RO"/>
              </w:rPr>
              <w:footnoteReference w:id="7"/>
            </w:r>
          </w:p>
        </w:tc>
        <w:tc>
          <w:tcPr>
            <w:tcW w:w="2551" w:type="dxa"/>
            <w:shd w:val="clear" w:color="auto" w:fill="auto"/>
          </w:tcPr>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Costuri estimate.</w:t>
            </w:r>
          </w:p>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Estimări incluse în CBTM 201</w:t>
            </w:r>
            <w:r>
              <w:rPr>
                <w:rFonts w:ascii="Times New Roman" w:eastAsia="SimSun" w:hAnsi="Times New Roman" w:cs="Times New Roman"/>
                <w:sz w:val="20"/>
                <w:szCs w:val="20"/>
                <w:lang w:val="ro-RO"/>
              </w:rPr>
              <w:t>8</w:t>
            </w:r>
            <w:r w:rsidRPr="003747BE">
              <w:rPr>
                <w:rFonts w:ascii="Times New Roman" w:eastAsia="SimSun" w:hAnsi="Times New Roman" w:cs="Times New Roman"/>
                <w:sz w:val="20"/>
                <w:szCs w:val="20"/>
                <w:lang w:val="ro-RO"/>
              </w:rPr>
              <w:t>-20</w:t>
            </w:r>
            <w:r>
              <w:rPr>
                <w:rFonts w:ascii="Times New Roman" w:eastAsia="SimSun" w:hAnsi="Times New Roman" w:cs="Times New Roman"/>
                <w:sz w:val="20"/>
                <w:szCs w:val="20"/>
                <w:lang w:val="ro-RO"/>
              </w:rPr>
              <w:t>21</w:t>
            </w:r>
            <w:r w:rsidRPr="003747BE">
              <w:rPr>
                <w:rFonts w:ascii="Times New Roman" w:eastAsia="SimSun" w:hAnsi="Times New Roman" w:cs="Times New Roman"/>
                <w:sz w:val="20"/>
                <w:szCs w:val="20"/>
                <w:lang w:val="ro-RO"/>
              </w:rPr>
              <w:t>.</w:t>
            </w:r>
          </w:p>
        </w:tc>
      </w:tr>
      <w:tr w:rsidR="00B148D4" w:rsidRPr="00B31884" w:rsidTr="00801785">
        <w:trPr>
          <w:trHeight w:val="1383"/>
        </w:trPr>
        <w:tc>
          <w:tcPr>
            <w:tcW w:w="539" w:type="dxa"/>
          </w:tcPr>
          <w:p w:rsidR="00B148D4" w:rsidRPr="003747BE" w:rsidRDefault="00B148D4" w:rsidP="00661424">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5</w:t>
            </w:r>
          </w:p>
          <w:p w:rsidR="00B148D4" w:rsidRPr="003747BE" w:rsidRDefault="00B148D4" w:rsidP="00661424">
            <w:pPr>
              <w:spacing w:after="0" w:line="240" w:lineRule="auto"/>
              <w:jc w:val="both"/>
              <w:rPr>
                <w:rFonts w:ascii="Times New Roman" w:eastAsia="SimSun" w:hAnsi="Times New Roman" w:cs="Times New Roman"/>
                <w:sz w:val="20"/>
                <w:szCs w:val="20"/>
                <w:lang w:val="ro-RO"/>
              </w:rPr>
            </w:pPr>
          </w:p>
        </w:tc>
        <w:tc>
          <w:tcPr>
            <w:tcW w:w="1871" w:type="dxa"/>
            <w:vMerge/>
          </w:tcPr>
          <w:p w:rsidR="00B148D4" w:rsidRPr="003747BE" w:rsidRDefault="00B148D4" w:rsidP="00661424">
            <w:pPr>
              <w:spacing w:after="0" w:line="240" w:lineRule="auto"/>
              <w:rPr>
                <w:rFonts w:ascii="Times New Roman" w:eastAsia="SimSun" w:hAnsi="Times New Roman" w:cs="Times New Roman"/>
                <w:sz w:val="20"/>
                <w:szCs w:val="20"/>
                <w:lang w:val="ro-RO"/>
              </w:rPr>
            </w:pPr>
          </w:p>
        </w:tc>
        <w:tc>
          <w:tcPr>
            <w:tcW w:w="2977" w:type="dxa"/>
          </w:tcPr>
          <w:p w:rsidR="00B148D4" w:rsidRPr="003747BE" w:rsidRDefault="00B148D4" w:rsidP="00EA77B9">
            <w:pPr>
              <w:spacing w:after="0" w:line="240" w:lineRule="auto"/>
              <w:rPr>
                <w:rFonts w:ascii="Times New Roman" w:eastAsia="SimSun" w:hAnsi="Times New Roman" w:cs="Times New Roman"/>
                <w:sz w:val="20"/>
                <w:szCs w:val="20"/>
                <w:lang w:val="ro-RO"/>
              </w:rPr>
            </w:pPr>
            <w:r w:rsidRPr="00362533">
              <w:rPr>
                <w:rFonts w:ascii="Times New Roman" w:eastAsia="SimSun" w:hAnsi="Times New Roman" w:cs="Times New Roman"/>
                <w:sz w:val="20"/>
                <w:szCs w:val="20"/>
                <w:lang w:val="ro-RO"/>
              </w:rPr>
              <w:t xml:space="preserve">Revizuirea </w:t>
            </w:r>
            <w:r w:rsidRPr="00005339">
              <w:rPr>
                <w:rFonts w:ascii="Times New Roman" w:eastAsia="SimSun" w:hAnsi="Times New Roman" w:cs="Times New Roman"/>
                <w:b/>
                <w:sz w:val="20"/>
                <w:szCs w:val="20"/>
                <w:lang w:val="ro-RO"/>
              </w:rPr>
              <w:t>cadrului normativ</w:t>
            </w:r>
            <w:r w:rsidRPr="00362533">
              <w:rPr>
                <w:rFonts w:ascii="Times New Roman" w:eastAsia="SimSun" w:hAnsi="Times New Roman" w:cs="Times New Roman"/>
                <w:sz w:val="20"/>
                <w:szCs w:val="20"/>
                <w:lang w:val="ro-RO"/>
              </w:rPr>
              <w:t xml:space="preserve"> primar și secundar ce vizează domeniul asistenței juridice garantate de s</w:t>
            </w:r>
            <w:r w:rsidR="00EA77B9">
              <w:rPr>
                <w:rFonts w:ascii="Times New Roman" w:eastAsia="SimSun" w:hAnsi="Times New Roman" w:cs="Times New Roman"/>
                <w:sz w:val="20"/>
                <w:szCs w:val="20"/>
                <w:lang w:val="ro-RO"/>
              </w:rPr>
              <w:t>tat, în special care vizează condițiile de eligibilitate și comunicare a deciziilor luate, precum și promovarea modificărilor.</w:t>
            </w:r>
          </w:p>
        </w:tc>
        <w:tc>
          <w:tcPr>
            <w:tcW w:w="1417" w:type="dxa"/>
          </w:tcPr>
          <w:p w:rsidR="00B148D4" w:rsidRPr="003747BE" w:rsidRDefault="00B148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Permanent </w:t>
            </w:r>
          </w:p>
        </w:tc>
        <w:tc>
          <w:tcPr>
            <w:tcW w:w="1560" w:type="dxa"/>
          </w:tcPr>
          <w:p w:rsidR="00B148D4" w:rsidRPr="003747BE" w:rsidRDefault="00B148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B148D4" w:rsidRPr="003747BE" w:rsidRDefault="00B148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tcPr>
          <w:p w:rsidR="00B148D4" w:rsidRDefault="00B148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w:t>
            </w:r>
            <w:r>
              <w:rPr>
                <w:rFonts w:ascii="Times New Roman" w:eastAsia="SimSun" w:hAnsi="Times New Roman" w:cs="Times New Roman"/>
                <w:sz w:val="20"/>
                <w:szCs w:val="20"/>
                <w:lang w:val="ro-RO"/>
              </w:rPr>
              <w:t>,</w:t>
            </w:r>
          </w:p>
          <w:p w:rsidR="00B148D4" w:rsidRDefault="00B148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Parlament,</w:t>
            </w:r>
          </w:p>
          <w:p w:rsidR="00B148D4" w:rsidRPr="003747BE" w:rsidRDefault="00B148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Guvern.</w:t>
            </w:r>
          </w:p>
        </w:tc>
        <w:tc>
          <w:tcPr>
            <w:tcW w:w="1560" w:type="dxa"/>
          </w:tcPr>
          <w:p w:rsidR="00B148D4" w:rsidRPr="003747BE" w:rsidRDefault="00B148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tc>
        <w:tc>
          <w:tcPr>
            <w:tcW w:w="2551" w:type="dxa"/>
          </w:tcPr>
          <w:p w:rsidR="00B148D4" w:rsidRDefault="00B148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 xml:space="preserve">Regulamente ale CNAJGS modificate. </w:t>
            </w:r>
          </w:p>
          <w:p w:rsidR="00B148D4" w:rsidRPr="003747BE" w:rsidRDefault="00B148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2. </w:t>
            </w:r>
            <w:r w:rsidRPr="003747BE">
              <w:rPr>
                <w:rFonts w:ascii="Times New Roman" w:eastAsia="SimSun" w:hAnsi="Times New Roman" w:cs="Times New Roman"/>
                <w:sz w:val="20"/>
                <w:szCs w:val="20"/>
                <w:lang w:val="ro-RO"/>
              </w:rPr>
              <w:t>Propuneri de modificare a legislației înaintate instituțiilor responsabile.</w:t>
            </w:r>
          </w:p>
        </w:tc>
      </w:tr>
      <w:tr w:rsidR="000E4FD4" w:rsidRPr="00B31884" w:rsidTr="00801785">
        <w:trPr>
          <w:trHeight w:val="1278"/>
        </w:trPr>
        <w:tc>
          <w:tcPr>
            <w:tcW w:w="539" w:type="dxa"/>
          </w:tcPr>
          <w:p w:rsidR="000E4FD4" w:rsidRPr="003747BE" w:rsidRDefault="00005339" w:rsidP="00661424">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6</w:t>
            </w:r>
          </w:p>
        </w:tc>
        <w:tc>
          <w:tcPr>
            <w:tcW w:w="1871" w:type="dxa"/>
            <w:vMerge/>
          </w:tcPr>
          <w:p w:rsidR="000E4FD4" w:rsidRPr="003747BE" w:rsidRDefault="000E4FD4" w:rsidP="00661424">
            <w:pPr>
              <w:spacing w:after="0" w:line="240" w:lineRule="auto"/>
              <w:rPr>
                <w:rFonts w:ascii="Times New Roman" w:eastAsia="SimSun" w:hAnsi="Times New Roman" w:cs="Times New Roman"/>
                <w:sz w:val="20"/>
                <w:szCs w:val="20"/>
                <w:lang w:val="ro-RO"/>
              </w:rPr>
            </w:pPr>
          </w:p>
        </w:tc>
        <w:tc>
          <w:tcPr>
            <w:tcW w:w="2977" w:type="dxa"/>
          </w:tcPr>
          <w:p w:rsidR="000E4FD4" w:rsidRPr="00005339" w:rsidRDefault="000E4FD4" w:rsidP="0000533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Ajustare</w:t>
            </w:r>
            <w:r w:rsidRPr="00A35CD4">
              <w:rPr>
                <w:rFonts w:ascii="Times New Roman" w:eastAsia="SimSun" w:hAnsi="Times New Roman" w:cs="Times New Roman"/>
                <w:sz w:val="20"/>
                <w:szCs w:val="20"/>
                <w:lang w:val="ro-RO"/>
              </w:rPr>
              <w:t xml:space="preserve"> </w:t>
            </w:r>
            <w:r>
              <w:rPr>
                <w:rFonts w:ascii="Times New Roman" w:eastAsia="SimSun" w:hAnsi="Times New Roman" w:cs="Times New Roman"/>
                <w:b/>
                <w:sz w:val="20"/>
                <w:szCs w:val="20"/>
                <w:lang w:val="ro-RO"/>
              </w:rPr>
              <w:t xml:space="preserve">schemei de încadrare şi de remunerare </w:t>
            </w:r>
            <w:r w:rsidRPr="009478C5">
              <w:rPr>
                <w:rFonts w:ascii="Times New Roman" w:eastAsia="SimSun" w:hAnsi="Times New Roman" w:cs="Times New Roman"/>
                <w:sz w:val="20"/>
                <w:szCs w:val="20"/>
                <w:lang w:val="ro-RO"/>
              </w:rPr>
              <w:t>a personalului</w:t>
            </w:r>
            <w:r>
              <w:rPr>
                <w:rFonts w:ascii="Times New Roman" w:eastAsia="SimSun" w:hAnsi="Times New Roman" w:cs="Times New Roman"/>
                <w:b/>
                <w:sz w:val="20"/>
                <w:szCs w:val="20"/>
                <w:lang w:val="ro-RO"/>
              </w:rPr>
              <w:t xml:space="preserve"> </w:t>
            </w:r>
            <w:r w:rsidRPr="00005339">
              <w:rPr>
                <w:rFonts w:ascii="Times New Roman" w:eastAsia="SimSun" w:hAnsi="Times New Roman" w:cs="Times New Roman"/>
                <w:sz w:val="20"/>
                <w:szCs w:val="20"/>
                <w:lang w:val="ro-RO"/>
              </w:rPr>
              <w:t>Aparatului administrativ şi Oficiile teritoriale ale CNAJGS</w:t>
            </w:r>
            <w:r>
              <w:rPr>
                <w:rFonts w:ascii="Times New Roman" w:eastAsia="SimSun" w:hAnsi="Times New Roman" w:cs="Times New Roman"/>
                <w:b/>
                <w:sz w:val="20"/>
                <w:szCs w:val="20"/>
                <w:lang w:val="ro-RO"/>
              </w:rPr>
              <w:t xml:space="preserve"> </w:t>
            </w:r>
            <w:r w:rsidR="00005339" w:rsidRPr="009478C5">
              <w:rPr>
                <w:rFonts w:ascii="Times New Roman" w:eastAsia="SimSun" w:hAnsi="Times New Roman" w:cs="Times New Roman"/>
                <w:sz w:val="20"/>
                <w:szCs w:val="20"/>
                <w:lang w:val="ro-RO"/>
              </w:rPr>
              <w:t>conform necesităților.</w:t>
            </w:r>
          </w:p>
        </w:tc>
        <w:tc>
          <w:tcPr>
            <w:tcW w:w="1417" w:type="dxa"/>
          </w:tcPr>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tcPr>
          <w:p w:rsidR="00005339" w:rsidRPr="003747BE" w:rsidRDefault="00005339" w:rsidP="0000533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0E4FD4" w:rsidRPr="003747BE" w:rsidRDefault="000E4FD4" w:rsidP="00005339">
            <w:pPr>
              <w:spacing w:after="0" w:line="240" w:lineRule="auto"/>
              <w:rPr>
                <w:rFonts w:ascii="Times New Roman" w:eastAsia="SimSun" w:hAnsi="Times New Roman" w:cs="Times New Roman"/>
                <w:sz w:val="20"/>
                <w:szCs w:val="20"/>
                <w:lang w:val="ro-RO"/>
              </w:rPr>
            </w:pPr>
          </w:p>
        </w:tc>
        <w:tc>
          <w:tcPr>
            <w:tcW w:w="1275" w:type="dxa"/>
          </w:tcPr>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 MF</w:t>
            </w:r>
          </w:p>
          <w:p w:rsidR="000E4FD4" w:rsidRPr="003747BE" w:rsidRDefault="000E4FD4" w:rsidP="00661424">
            <w:pPr>
              <w:spacing w:after="0" w:line="240" w:lineRule="auto"/>
              <w:jc w:val="center"/>
              <w:rPr>
                <w:rFonts w:ascii="Times New Roman" w:eastAsia="SimSun" w:hAnsi="Times New Roman" w:cs="Times New Roman"/>
                <w:sz w:val="20"/>
                <w:szCs w:val="20"/>
                <w:lang w:val="ro-RO"/>
              </w:rPr>
            </w:pPr>
          </w:p>
        </w:tc>
        <w:tc>
          <w:tcPr>
            <w:tcW w:w="1560" w:type="dxa"/>
          </w:tcPr>
          <w:p w:rsidR="000E4FD4" w:rsidRPr="003747BE" w:rsidRDefault="000E4F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tc>
        <w:tc>
          <w:tcPr>
            <w:tcW w:w="2551" w:type="dxa"/>
          </w:tcPr>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S</w:t>
            </w:r>
            <w:r w:rsidRPr="003747BE">
              <w:rPr>
                <w:rFonts w:ascii="Times New Roman" w:eastAsia="SimSun" w:hAnsi="Times New Roman" w:cs="Times New Roman"/>
                <w:sz w:val="20"/>
                <w:szCs w:val="20"/>
                <w:lang w:val="ro-RO"/>
              </w:rPr>
              <w:t>chemel</w:t>
            </w:r>
            <w:r>
              <w:rPr>
                <w:rFonts w:ascii="Times New Roman" w:eastAsia="SimSun" w:hAnsi="Times New Roman" w:cs="Times New Roman"/>
                <w:sz w:val="20"/>
                <w:szCs w:val="20"/>
                <w:lang w:val="ro-RO"/>
              </w:rPr>
              <w:t>e</w:t>
            </w:r>
            <w:r w:rsidRPr="003747BE">
              <w:rPr>
                <w:rFonts w:ascii="Times New Roman" w:eastAsia="SimSun" w:hAnsi="Times New Roman" w:cs="Times New Roman"/>
                <w:sz w:val="20"/>
                <w:szCs w:val="20"/>
                <w:lang w:val="ro-RO"/>
              </w:rPr>
              <w:t xml:space="preserve"> de</w:t>
            </w:r>
          </w:p>
          <w:p w:rsidR="000E4FD4" w:rsidRPr="003747BE" w:rsidRDefault="000E4FD4"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încadrare și remunerare revizuite.</w:t>
            </w:r>
          </w:p>
          <w:p w:rsidR="000E4FD4" w:rsidRPr="003747BE" w:rsidRDefault="000E4FD4"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După caz, suplinirea statelor de personal.</w:t>
            </w:r>
          </w:p>
        </w:tc>
      </w:tr>
      <w:tr w:rsidR="000E4FD4" w:rsidRPr="00B31884" w:rsidTr="00762172">
        <w:trPr>
          <w:trHeight w:val="487"/>
        </w:trPr>
        <w:tc>
          <w:tcPr>
            <w:tcW w:w="539" w:type="dxa"/>
          </w:tcPr>
          <w:p w:rsidR="000E4FD4" w:rsidRPr="003747BE" w:rsidRDefault="00005339" w:rsidP="00661424">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7</w:t>
            </w:r>
          </w:p>
        </w:tc>
        <w:tc>
          <w:tcPr>
            <w:tcW w:w="1871" w:type="dxa"/>
            <w:vMerge/>
          </w:tcPr>
          <w:p w:rsidR="000E4FD4" w:rsidRPr="003747BE" w:rsidRDefault="000E4FD4" w:rsidP="00661424">
            <w:pPr>
              <w:spacing w:after="0" w:line="240" w:lineRule="auto"/>
              <w:rPr>
                <w:rFonts w:ascii="Times New Roman" w:eastAsia="SimSun" w:hAnsi="Times New Roman" w:cs="Times New Roman"/>
                <w:sz w:val="20"/>
                <w:szCs w:val="20"/>
                <w:lang w:val="ro-RO"/>
              </w:rPr>
            </w:pPr>
          </w:p>
        </w:tc>
        <w:tc>
          <w:tcPr>
            <w:tcW w:w="2977" w:type="dxa"/>
          </w:tcPr>
          <w:p w:rsidR="000E4FD4" w:rsidRDefault="000E4FD4" w:rsidP="0076217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Dezvoltarea </w:t>
            </w:r>
            <w:r w:rsidR="00005339" w:rsidRPr="00005339">
              <w:rPr>
                <w:rFonts w:ascii="Times New Roman" w:eastAsia="SimSun" w:hAnsi="Times New Roman" w:cs="Times New Roman"/>
                <w:b/>
                <w:sz w:val="20"/>
                <w:szCs w:val="20"/>
                <w:lang w:val="ro-RO"/>
              </w:rPr>
              <w:t>capacităților</w:t>
            </w:r>
            <w:r w:rsidRPr="00005339">
              <w:rPr>
                <w:rFonts w:ascii="Times New Roman" w:eastAsia="SimSun" w:hAnsi="Times New Roman" w:cs="Times New Roman"/>
                <w:b/>
                <w:sz w:val="20"/>
                <w:szCs w:val="20"/>
                <w:lang w:val="ro-RO"/>
              </w:rPr>
              <w:t xml:space="preserve"> profesionale ale </w:t>
            </w:r>
            <w:r w:rsidR="00005339" w:rsidRPr="00005339">
              <w:rPr>
                <w:rFonts w:ascii="Times New Roman" w:eastAsia="SimSun" w:hAnsi="Times New Roman" w:cs="Times New Roman"/>
                <w:b/>
                <w:sz w:val="20"/>
                <w:szCs w:val="20"/>
                <w:lang w:val="ro-RO"/>
              </w:rPr>
              <w:t>personalului</w:t>
            </w:r>
            <w:r w:rsidR="00005339">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Aparatului administrativ şi Oficiilor teritoriale ale CNAJGS în vederea gestiunii eficiente a activităţilor din sistemul de AJGS</w:t>
            </w:r>
            <w:r w:rsidR="00E6253A">
              <w:rPr>
                <w:rFonts w:ascii="Times New Roman" w:eastAsia="SimSun" w:hAnsi="Times New Roman" w:cs="Times New Roman"/>
                <w:sz w:val="20"/>
                <w:szCs w:val="20"/>
                <w:lang w:val="ro-RO"/>
              </w:rPr>
              <w:t>.</w:t>
            </w:r>
          </w:p>
        </w:tc>
        <w:tc>
          <w:tcPr>
            <w:tcW w:w="1417" w:type="dxa"/>
          </w:tcPr>
          <w:p w:rsidR="000E4FD4" w:rsidRPr="003747BE" w:rsidRDefault="00B27018"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tcPr>
          <w:p w:rsidR="00B27018" w:rsidRPr="003747BE" w:rsidRDefault="00B27018" w:rsidP="00B27018">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0E4FD4" w:rsidRPr="003747BE" w:rsidRDefault="00B27018" w:rsidP="00B27018">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tcPr>
          <w:p w:rsidR="000E4FD4" w:rsidRPr="003747BE" w:rsidRDefault="00B27018" w:rsidP="0066142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1560" w:type="dxa"/>
          </w:tcPr>
          <w:p w:rsidR="000E4FD4" w:rsidRDefault="00B27018" w:rsidP="0066142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tc>
        <w:tc>
          <w:tcPr>
            <w:tcW w:w="2551" w:type="dxa"/>
          </w:tcPr>
          <w:p w:rsidR="00B27018" w:rsidRDefault="00B27018" w:rsidP="00B27018">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Nr. de instruiri organizate.</w:t>
            </w:r>
          </w:p>
          <w:p w:rsidR="000E4FD4" w:rsidRPr="003747BE" w:rsidRDefault="00B27018" w:rsidP="00B27018">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Nr. de personal instruit.</w:t>
            </w:r>
          </w:p>
        </w:tc>
      </w:tr>
      <w:tr w:rsidR="000E4FD4" w:rsidRPr="00B31884" w:rsidTr="00BC7EFF">
        <w:trPr>
          <w:trHeight w:val="559"/>
        </w:trPr>
        <w:tc>
          <w:tcPr>
            <w:tcW w:w="539" w:type="dxa"/>
          </w:tcPr>
          <w:p w:rsidR="000E4FD4" w:rsidRPr="003747BE" w:rsidRDefault="00005339" w:rsidP="00F4566D">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8</w:t>
            </w:r>
          </w:p>
        </w:tc>
        <w:tc>
          <w:tcPr>
            <w:tcW w:w="1871" w:type="dxa"/>
            <w:vMerge/>
          </w:tcPr>
          <w:p w:rsidR="000E4FD4" w:rsidRPr="003747BE" w:rsidRDefault="000E4FD4" w:rsidP="00F4566D">
            <w:pPr>
              <w:spacing w:after="0" w:line="240" w:lineRule="auto"/>
              <w:rPr>
                <w:rFonts w:ascii="Times New Roman" w:eastAsia="SimSun" w:hAnsi="Times New Roman" w:cs="Times New Roman"/>
                <w:sz w:val="20"/>
                <w:szCs w:val="20"/>
                <w:lang w:val="ro-RO"/>
              </w:rPr>
            </w:pPr>
          </w:p>
        </w:tc>
        <w:tc>
          <w:tcPr>
            <w:tcW w:w="2977" w:type="dxa"/>
          </w:tcPr>
          <w:p w:rsidR="000E4FD4" w:rsidRPr="003747BE" w:rsidRDefault="000E4FD4" w:rsidP="0000533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Conectarea OT</w:t>
            </w:r>
            <w:r w:rsidRPr="003747BE">
              <w:rPr>
                <w:rFonts w:ascii="Times New Roman" w:eastAsia="SimSun" w:hAnsi="Times New Roman" w:cs="Times New Roman"/>
                <w:sz w:val="20"/>
                <w:szCs w:val="20"/>
                <w:lang w:val="ro-RO"/>
              </w:rPr>
              <w:t xml:space="preserve"> la </w:t>
            </w:r>
            <w:r w:rsidRPr="000A42C1">
              <w:rPr>
                <w:rFonts w:ascii="Times New Roman" w:eastAsia="SimSun" w:hAnsi="Times New Roman" w:cs="Times New Roman"/>
                <w:b/>
                <w:sz w:val="20"/>
                <w:szCs w:val="20"/>
                <w:lang w:val="ro-RO"/>
              </w:rPr>
              <w:t>bazele de date</w:t>
            </w:r>
            <w:r w:rsidRPr="003747BE">
              <w:rPr>
                <w:rFonts w:ascii="Times New Roman" w:eastAsia="SimSun" w:hAnsi="Times New Roman" w:cs="Times New Roman"/>
                <w:sz w:val="20"/>
                <w:szCs w:val="20"/>
                <w:lang w:val="ro-RO"/>
              </w:rPr>
              <w:t xml:space="preserve"> </w:t>
            </w:r>
            <w:r w:rsidR="00801785">
              <w:rPr>
                <w:rFonts w:ascii="Times New Roman" w:eastAsia="SimSun" w:hAnsi="Times New Roman" w:cs="Times New Roman"/>
                <w:sz w:val="20"/>
                <w:szCs w:val="20"/>
                <w:lang w:val="ro-RO"/>
              </w:rPr>
              <w:t xml:space="preserve">disponibile, </w:t>
            </w:r>
            <w:r w:rsidRPr="003747BE">
              <w:rPr>
                <w:rFonts w:ascii="Times New Roman" w:eastAsia="SimSun" w:hAnsi="Times New Roman" w:cs="Times New Roman"/>
                <w:sz w:val="20"/>
                <w:szCs w:val="20"/>
                <w:lang w:val="ro-RO"/>
              </w:rPr>
              <w:t>pentru verificarea capacității de plată a solicitanților de asistență juridică garantată de stat</w:t>
            </w:r>
            <w:r>
              <w:rPr>
                <w:rFonts w:ascii="Times New Roman" w:eastAsia="SimSun" w:hAnsi="Times New Roman" w:cs="Times New Roman"/>
                <w:sz w:val="20"/>
                <w:szCs w:val="20"/>
                <w:lang w:val="ro-RO"/>
              </w:rPr>
              <w:t>.</w:t>
            </w:r>
          </w:p>
        </w:tc>
        <w:tc>
          <w:tcPr>
            <w:tcW w:w="1417" w:type="dxa"/>
          </w:tcPr>
          <w:p w:rsidR="000E4FD4" w:rsidRPr="003747BE"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Trimestrul I</w:t>
            </w:r>
            <w:r w:rsidR="00005339">
              <w:rPr>
                <w:rFonts w:ascii="Times New Roman" w:eastAsia="SimSun" w:hAnsi="Times New Roman" w:cs="Times New Roman"/>
                <w:sz w:val="20"/>
                <w:szCs w:val="20"/>
                <w:lang w:val="ro-RO"/>
              </w:rPr>
              <w:t>V</w:t>
            </w:r>
          </w:p>
        </w:tc>
        <w:tc>
          <w:tcPr>
            <w:tcW w:w="1560" w:type="dxa"/>
          </w:tcPr>
          <w:p w:rsidR="000E4FD4"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OT ale CNAJGS,</w:t>
            </w:r>
          </w:p>
          <w:p w:rsidR="000E4FD4" w:rsidRDefault="000E4FD4"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r>
              <w:rPr>
                <w:rFonts w:ascii="Times New Roman" w:eastAsia="SimSun" w:hAnsi="Times New Roman" w:cs="Times New Roman"/>
                <w:sz w:val="20"/>
                <w:szCs w:val="20"/>
                <w:lang w:val="ro-RO"/>
              </w:rPr>
              <w:t>,</w:t>
            </w:r>
          </w:p>
          <w:p w:rsidR="000E4FD4" w:rsidRPr="003747BE" w:rsidRDefault="000E4FD4" w:rsidP="00005339">
            <w:pPr>
              <w:spacing w:after="0" w:line="240" w:lineRule="auto"/>
              <w:rPr>
                <w:rFonts w:ascii="Times New Roman" w:eastAsia="SimSun" w:hAnsi="Times New Roman" w:cs="Times New Roman"/>
                <w:sz w:val="20"/>
                <w:szCs w:val="20"/>
                <w:lang w:val="ro-RO"/>
              </w:rPr>
            </w:pPr>
          </w:p>
        </w:tc>
        <w:tc>
          <w:tcPr>
            <w:tcW w:w="1275" w:type="dxa"/>
          </w:tcPr>
          <w:p w:rsidR="000E4FD4" w:rsidRPr="003747BE" w:rsidRDefault="00005339" w:rsidP="00F4566D">
            <w:pPr>
              <w:spacing w:after="0" w:line="240" w:lineRule="auto"/>
              <w:rPr>
                <w:rFonts w:ascii="Times New Roman" w:eastAsia="SimSun" w:hAnsi="Times New Roman" w:cs="Times New Roman"/>
                <w:sz w:val="20"/>
                <w:szCs w:val="20"/>
                <w:lang w:val="ro-RO"/>
              </w:rPr>
            </w:pPr>
            <w:proofErr w:type="spellStart"/>
            <w:r>
              <w:rPr>
                <w:rFonts w:ascii="Times New Roman" w:eastAsia="SimSun" w:hAnsi="Times New Roman" w:cs="Times New Roman"/>
                <w:sz w:val="20"/>
                <w:szCs w:val="20"/>
                <w:lang w:val="ro-RO"/>
              </w:rPr>
              <w:t>M-Conect</w:t>
            </w:r>
            <w:proofErr w:type="spellEnd"/>
            <w:r>
              <w:rPr>
                <w:rFonts w:ascii="Times New Roman" w:eastAsia="SimSun" w:hAnsi="Times New Roman" w:cs="Times New Roman"/>
                <w:sz w:val="20"/>
                <w:szCs w:val="20"/>
                <w:lang w:val="ro-RO"/>
              </w:rPr>
              <w:t>,</w:t>
            </w:r>
            <w:r w:rsidRPr="003747BE">
              <w:rPr>
                <w:rFonts w:ascii="Times New Roman" w:eastAsia="SimSun" w:hAnsi="Times New Roman" w:cs="Times New Roman"/>
                <w:sz w:val="20"/>
                <w:szCs w:val="20"/>
                <w:lang w:val="ro-RO"/>
              </w:rPr>
              <w:t xml:space="preserve"> </w:t>
            </w:r>
            <w:r w:rsidR="000E4FD4" w:rsidRPr="003747BE">
              <w:rPr>
                <w:rFonts w:ascii="Times New Roman" w:eastAsia="SimSun" w:hAnsi="Times New Roman" w:cs="Times New Roman"/>
                <w:sz w:val="20"/>
                <w:szCs w:val="20"/>
                <w:lang w:val="ro-RO"/>
              </w:rPr>
              <w:t>CNAS</w:t>
            </w:r>
            <w:r w:rsidR="000E4FD4" w:rsidRPr="003747BE">
              <w:rPr>
                <w:rFonts w:ascii="Times New Roman" w:eastAsia="SimSun" w:hAnsi="Times New Roman" w:cs="Times New Roman"/>
                <w:sz w:val="20"/>
                <w:szCs w:val="20"/>
                <w:vertAlign w:val="superscript"/>
                <w:lang w:val="ro-RO"/>
              </w:rPr>
              <w:footnoteReference w:id="8"/>
            </w:r>
            <w:r w:rsidR="000E4FD4" w:rsidRPr="003747BE">
              <w:rPr>
                <w:rFonts w:ascii="Times New Roman" w:eastAsia="SimSun" w:hAnsi="Times New Roman" w:cs="Times New Roman"/>
                <w:sz w:val="20"/>
                <w:szCs w:val="20"/>
                <w:lang w:val="ro-RO"/>
              </w:rPr>
              <w:t>, CNAM</w:t>
            </w:r>
            <w:r w:rsidR="000E4FD4" w:rsidRPr="003747BE">
              <w:rPr>
                <w:rFonts w:ascii="Times New Roman" w:eastAsia="SimSun" w:hAnsi="Times New Roman" w:cs="Times New Roman"/>
                <w:sz w:val="20"/>
                <w:szCs w:val="20"/>
                <w:vertAlign w:val="superscript"/>
                <w:lang w:val="ro-RO"/>
              </w:rPr>
              <w:footnoteReference w:id="9"/>
            </w:r>
            <w:r w:rsidR="000E4FD4" w:rsidRPr="003747BE">
              <w:rPr>
                <w:rFonts w:ascii="Times New Roman" w:eastAsia="SimSun" w:hAnsi="Times New Roman" w:cs="Times New Roman"/>
                <w:sz w:val="20"/>
                <w:szCs w:val="20"/>
                <w:lang w:val="ro-RO"/>
              </w:rPr>
              <w:t>,</w:t>
            </w:r>
          </w:p>
          <w:p w:rsidR="000E4FD4" w:rsidRPr="003747BE" w:rsidRDefault="000E4FD4" w:rsidP="0000533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Î.S. Registru, </w:t>
            </w:r>
          </w:p>
        </w:tc>
        <w:tc>
          <w:tcPr>
            <w:tcW w:w="1560" w:type="dxa"/>
          </w:tcPr>
          <w:p w:rsidR="000E4FD4" w:rsidRPr="003747BE"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tc>
        <w:tc>
          <w:tcPr>
            <w:tcW w:w="2551" w:type="dxa"/>
          </w:tcPr>
          <w:p w:rsidR="000E4FD4" w:rsidRPr="003747BE"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A</w:t>
            </w:r>
            <w:r w:rsidRPr="003747BE">
              <w:rPr>
                <w:rFonts w:ascii="Times New Roman" w:eastAsia="SimSun" w:hAnsi="Times New Roman" w:cs="Times New Roman"/>
                <w:sz w:val="20"/>
                <w:szCs w:val="20"/>
                <w:lang w:val="ro-RO"/>
              </w:rPr>
              <w:t>corduri încheiate.</w:t>
            </w:r>
          </w:p>
          <w:p w:rsidR="000E4FD4" w:rsidRPr="003747BE" w:rsidRDefault="000E4FD4"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A</w:t>
            </w:r>
            <w:r w:rsidR="0056032D">
              <w:rPr>
                <w:rFonts w:ascii="Times New Roman" w:eastAsia="SimSun" w:hAnsi="Times New Roman" w:cs="Times New Roman"/>
                <w:sz w:val="20"/>
                <w:szCs w:val="20"/>
                <w:lang w:val="ro-RO"/>
              </w:rPr>
              <w:t>cces la bazele de date asigurat</w:t>
            </w:r>
            <w:r w:rsidR="00005339">
              <w:rPr>
                <w:rFonts w:ascii="Times New Roman" w:eastAsia="SimSun" w:hAnsi="Times New Roman" w:cs="Times New Roman"/>
                <w:sz w:val="20"/>
                <w:szCs w:val="20"/>
                <w:lang w:val="ro-RO"/>
              </w:rPr>
              <w:t>.</w:t>
            </w:r>
          </w:p>
        </w:tc>
      </w:tr>
      <w:tr w:rsidR="000E4FD4" w:rsidRPr="003747BE" w:rsidTr="000E4FD4">
        <w:trPr>
          <w:trHeight w:val="930"/>
        </w:trPr>
        <w:tc>
          <w:tcPr>
            <w:tcW w:w="539" w:type="dxa"/>
          </w:tcPr>
          <w:p w:rsidR="000E4FD4" w:rsidRPr="003747BE" w:rsidRDefault="00801785" w:rsidP="00F4566D">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9</w:t>
            </w:r>
          </w:p>
        </w:tc>
        <w:tc>
          <w:tcPr>
            <w:tcW w:w="1871" w:type="dxa"/>
            <w:vMerge/>
          </w:tcPr>
          <w:p w:rsidR="000E4FD4" w:rsidRPr="003747BE" w:rsidRDefault="000E4FD4" w:rsidP="00F4566D">
            <w:pPr>
              <w:spacing w:after="0" w:line="240" w:lineRule="auto"/>
              <w:rPr>
                <w:rFonts w:ascii="Times New Roman" w:eastAsia="SimSun" w:hAnsi="Times New Roman" w:cs="Times New Roman"/>
                <w:sz w:val="20"/>
                <w:szCs w:val="20"/>
                <w:lang w:val="ro-RO"/>
              </w:rPr>
            </w:pPr>
          </w:p>
        </w:tc>
        <w:tc>
          <w:tcPr>
            <w:tcW w:w="2977" w:type="dxa"/>
          </w:tcPr>
          <w:p w:rsidR="000E4FD4" w:rsidRPr="003747BE" w:rsidRDefault="000E4FD4" w:rsidP="00F4566D">
            <w:pPr>
              <w:spacing w:after="0" w:line="240" w:lineRule="auto"/>
              <w:rPr>
                <w:rFonts w:ascii="Times New Roman" w:eastAsia="SimSun" w:hAnsi="Times New Roman" w:cs="Times New Roman"/>
                <w:sz w:val="20"/>
                <w:szCs w:val="20"/>
                <w:lang w:val="ro-RO"/>
              </w:rPr>
            </w:pPr>
            <w:r w:rsidRPr="006921E9">
              <w:rPr>
                <w:rFonts w:ascii="Times New Roman" w:eastAsia="SimSun" w:hAnsi="Times New Roman" w:cs="Times New Roman"/>
                <w:sz w:val="20"/>
                <w:szCs w:val="20"/>
                <w:lang w:val="ro-RO"/>
              </w:rPr>
              <w:t xml:space="preserve">Implementarea mecanismului de </w:t>
            </w:r>
            <w:r w:rsidRPr="006921E9">
              <w:rPr>
                <w:rFonts w:ascii="Times New Roman" w:eastAsia="SimSun" w:hAnsi="Times New Roman" w:cs="Times New Roman"/>
                <w:b/>
                <w:sz w:val="20"/>
                <w:szCs w:val="20"/>
                <w:lang w:val="ro-RO"/>
              </w:rPr>
              <w:t>recuperare a cheltuielilor</w:t>
            </w:r>
            <w:r w:rsidRPr="006921E9">
              <w:rPr>
                <w:rFonts w:ascii="Times New Roman" w:eastAsia="SimSun" w:hAnsi="Times New Roman" w:cs="Times New Roman"/>
                <w:sz w:val="20"/>
                <w:szCs w:val="20"/>
                <w:lang w:val="ro-RO"/>
              </w:rPr>
              <w:t xml:space="preserve"> pentru asistența juridică garantată de</w:t>
            </w:r>
            <w:r>
              <w:rPr>
                <w:rFonts w:ascii="Times New Roman" w:eastAsia="SimSun" w:hAnsi="Times New Roman" w:cs="Times New Roman"/>
                <w:sz w:val="20"/>
                <w:szCs w:val="20"/>
                <w:lang w:val="ro-RO"/>
              </w:rPr>
              <w:t xml:space="preserve"> stat.</w:t>
            </w:r>
          </w:p>
        </w:tc>
        <w:tc>
          <w:tcPr>
            <w:tcW w:w="1417" w:type="dxa"/>
          </w:tcPr>
          <w:p w:rsidR="000E4FD4" w:rsidRPr="003747BE"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p w:rsidR="000E4FD4" w:rsidRPr="003747BE" w:rsidRDefault="000E4FD4" w:rsidP="00F4566D">
            <w:pPr>
              <w:spacing w:after="0" w:line="240" w:lineRule="auto"/>
              <w:rPr>
                <w:rFonts w:ascii="Times New Roman" w:eastAsia="SimSun" w:hAnsi="Times New Roman" w:cs="Times New Roman"/>
                <w:sz w:val="20"/>
                <w:szCs w:val="20"/>
                <w:lang w:val="ro-RO"/>
              </w:rPr>
            </w:pPr>
          </w:p>
        </w:tc>
        <w:tc>
          <w:tcPr>
            <w:tcW w:w="1560" w:type="dxa"/>
          </w:tcPr>
          <w:p w:rsidR="000E4FD4" w:rsidRDefault="000E4FD4" w:rsidP="002652CF">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OT ale CNAJGS</w:t>
            </w:r>
          </w:p>
          <w:p w:rsidR="000E4FD4" w:rsidRPr="003747BE" w:rsidRDefault="000E4FD4" w:rsidP="00F4566D">
            <w:pPr>
              <w:spacing w:after="0" w:line="240" w:lineRule="auto"/>
              <w:rPr>
                <w:rFonts w:ascii="Times New Roman" w:eastAsia="SimSun" w:hAnsi="Times New Roman" w:cs="Times New Roman"/>
                <w:sz w:val="20"/>
                <w:szCs w:val="20"/>
                <w:lang w:val="ro-RO"/>
              </w:rPr>
            </w:pPr>
          </w:p>
        </w:tc>
        <w:tc>
          <w:tcPr>
            <w:tcW w:w="1275" w:type="dxa"/>
          </w:tcPr>
          <w:p w:rsidR="000E4FD4" w:rsidRPr="003747BE" w:rsidRDefault="00801785" w:rsidP="00801785">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tc>
        <w:tc>
          <w:tcPr>
            <w:tcW w:w="1560" w:type="dxa"/>
          </w:tcPr>
          <w:p w:rsidR="000E4FD4" w:rsidRPr="003747BE" w:rsidRDefault="00801785"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Legea cu privire la asistenţa juridică garantată de stat</w:t>
            </w:r>
          </w:p>
        </w:tc>
        <w:tc>
          <w:tcPr>
            <w:tcW w:w="2551" w:type="dxa"/>
          </w:tcPr>
          <w:p w:rsidR="000E4FD4" w:rsidRPr="003747BE"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Mecanism aplicat și cheltuieli recuperate.</w:t>
            </w:r>
          </w:p>
        </w:tc>
      </w:tr>
      <w:tr w:rsidR="000E4FD4" w:rsidRPr="003747BE" w:rsidTr="00BC7EFF">
        <w:trPr>
          <w:trHeight w:val="445"/>
        </w:trPr>
        <w:tc>
          <w:tcPr>
            <w:tcW w:w="539" w:type="dxa"/>
          </w:tcPr>
          <w:p w:rsidR="000E4FD4" w:rsidRPr="003747BE" w:rsidRDefault="00801785" w:rsidP="00F4566D">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10</w:t>
            </w:r>
          </w:p>
        </w:tc>
        <w:tc>
          <w:tcPr>
            <w:tcW w:w="1871" w:type="dxa"/>
            <w:vMerge/>
          </w:tcPr>
          <w:p w:rsidR="000E4FD4" w:rsidRPr="003747BE" w:rsidRDefault="000E4FD4" w:rsidP="00F4566D">
            <w:pPr>
              <w:spacing w:after="0" w:line="240" w:lineRule="auto"/>
              <w:rPr>
                <w:rFonts w:ascii="Times New Roman" w:eastAsia="SimSun" w:hAnsi="Times New Roman" w:cs="Times New Roman"/>
                <w:sz w:val="20"/>
                <w:szCs w:val="20"/>
                <w:lang w:val="ro-RO"/>
              </w:rPr>
            </w:pPr>
          </w:p>
        </w:tc>
        <w:tc>
          <w:tcPr>
            <w:tcW w:w="2977" w:type="dxa"/>
          </w:tcPr>
          <w:p w:rsidR="000E4FD4" w:rsidRPr="006921E9" w:rsidRDefault="000E4FD4"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Elaborarea mecanismului de acordare a </w:t>
            </w:r>
            <w:r w:rsidR="00D549A4">
              <w:rPr>
                <w:rFonts w:ascii="Times New Roman" w:eastAsia="SimSun" w:hAnsi="Times New Roman" w:cs="Times New Roman"/>
                <w:sz w:val="20"/>
                <w:szCs w:val="20"/>
                <w:lang w:val="ro-RO"/>
              </w:rPr>
              <w:t>asistenţei juridice parţial gratuite</w:t>
            </w:r>
            <w:r w:rsidR="00E6253A">
              <w:rPr>
                <w:rFonts w:ascii="Times New Roman" w:eastAsia="SimSun" w:hAnsi="Times New Roman" w:cs="Times New Roman"/>
                <w:sz w:val="20"/>
                <w:szCs w:val="20"/>
                <w:lang w:val="ro-RO"/>
              </w:rPr>
              <w:t>.</w:t>
            </w:r>
          </w:p>
        </w:tc>
        <w:tc>
          <w:tcPr>
            <w:tcW w:w="1417" w:type="dxa"/>
          </w:tcPr>
          <w:p w:rsidR="0056032D" w:rsidRPr="003747BE" w:rsidRDefault="0056032D" w:rsidP="0056032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p w:rsidR="000E4FD4" w:rsidRDefault="000E4FD4" w:rsidP="00F4566D">
            <w:pPr>
              <w:spacing w:after="0" w:line="240" w:lineRule="auto"/>
              <w:rPr>
                <w:rFonts w:ascii="Times New Roman" w:eastAsia="SimSun" w:hAnsi="Times New Roman" w:cs="Times New Roman"/>
                <w:sz w:val="20"/>
                <w:szCs w:val="20"/>
                <w:lang w:val="ro-RO"/>
              </w:rPr>
            </w:pPr>
          </w:p>
        </w:tc>
        <w:tc>
          <w:tcPr>
            <w:tcW w:w="1560" w:type="dxa"/>
          </w:tcPr>
          <w:p w:rsidR="0056032D" w:rsidRDefault="0056032D" w:rsidP="0056032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OT ale CNAJGS</w:t>
            </w:r>
          </w:p>
          <w:p w:rsidR="000E4FD4" w:rsidRDefault="000E4FD4" w:rsidP="002652CF">
            <w:pPr>
              <w:spacing w:after="0" w:line="240" w:lineRule="auto"/>
              <w:rPr>
                <w:rFonts w:ascii="Times New Roman" w:eastAsia="SimSun" w:hAnsi="Times New Roman" w:cs="Times New Roman"/>
                <w:sz w:val="20"/>
                <w:szCs w:val="20"/>
                <w:lang w:val="ro-RO"/>
              </w:rPr>
            </w:pPr>
          </w:p>
        </w:tc>
        <w:tc>
          <w:tcPr>
            <w:tcW w:w="1275" w:type="dxa"/>
          </w:tcPr>
          <w:p w:rsidR="000E4FD4" w:rsidRPr="003747BE" w:rsidRDefault="00801785" w:rsidP="00801785">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tc>
        <w:tc>
          <w:tcPr>
            <w:tcW w:w="1560" w:type="dxa"/>
          </w:tcPr>
          <w:p w:rsidR="000E4FD4" w:rsidRDefault="0056032D"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tc>
        <w:tc>
          <w:tcPr>
            <w:tcW w:w="2551" w:type="dxa"/>
          </w:tcPr>
          <w:p w:rsidR="000E4FD4" w:rsidRDefault="0056032D"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Mecanism elaborat şi testat</w:t>
            </w:r>
          </w:p>
        </w:tc>
      </w:tr>
      <w:tr w:rsidR="00D20D59" w:rsidRPr="00B31884" w:rsidTr="00D20D59">
        <w:trPr>
          <w:trHeight w:val="1044"/>
        </w:trPr>
        <w:tc>
          <w:tcPr>
            <w:tcW w:w="539" w:type="dxa"/>
          </w:tcPr>
          <w:p w:rsidR="00D20D59" w:rsidRPr="003747BE" w:rsidRDefault="00801785" w:rsidP="00F4566D">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11</w:t>
            </w:r>
          </w:p>
        </w:tc>
        <w:tc>
          <w:tcPr>
            <w:tcW w:w="1871" w:type="dxa"/>
            <w:vMerge/>
            <w:tcBorders>
              <w:top w:val="nil"/>
            </w:tcBorders>
          </w:tcPr>
          <w:p w:rsidR="00D20D59" w:rsidRPr="00067D7A" w:rsidRDefault="00D20D59" w:rsidP="00067D7A"/>
        </w:tc>
        <w:tc>
          <w:tcPr>
            <w:tcW w:w="2977" w:type="dxa"/>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w:t>
            </w:r>
            <w:r>
              <w:rPr>
                <w:rFonts w:ascii="Times New Roman" w:eastAsia="SimSun" w:hAnsi="Times New Roman" w:cs="Times New Roman"/>
                <w:sz w:val="20"/>
                <w:szCs w:val="20"/>
                <w:lang w:val="ro-RO"/>
              </w:rPr>
              <w:t xml:space="preserve">laborarea </w:t>
            </w:r>
            <w:r w:rsidRPr="009E5683">
              <w:rPr>
                <w:rFonts w:ascii="Times New Roman" w:eastAsia="SimSun" w:hAnsi="Times New Roman" w:cs="Times New Roman"/>
                <w:b/>
                <w:sz w:val="20"/>
                <w:szCs w:val="20"/>
                <w:lang w:val="ro-RO"/>
              </w:rPr>
              <w:t>planului de acțiuni</w:t>
            </w:r>
            <w:r>
              <w:rPr>
                <w:rFonts w:ascii="Times New Roman" w:eastAsia="SimSun" w:hAnsi="Times New Roman" w:cs="Times New Roman"/>
                <w:sz w:val="20"/>
                <w:szCs w:val="20"/>
                <w:lang w:val="ro-RO"/>
              </w:rPr>
              <w:t xml:space="preserve"> privind</w:t>
            </w:r>
            <w:r w:rsidRPr="003747BE">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 xml:space="preserve">de implementarea Strategiei CNAJGS </w:t>
            </w:r>
            <w:r w:rsidRPr="003747BE">
              <w:rPr>
                <w:rFonts w:ascii="Times New Roman" w:eastAsia="SimSun" w:hAnsi="Times New Roman" w:cs="Times New Roman"/>
                <w:sz w:val="20"/>
                <w:szCs w:val="20"/>
                <w:lang w:val="ro-RO"/>
              </w:rPr>
              <w:t>pentru anul 201</w:t>
            </w:r>
            <w:r>
              <w:rPr>
                <w:rFonts w:ascii="Times New Roman" w:eastAsia="SimSun" w:hAnsi="Times New Roman" w:cs="Times New Roman"/>
                <w:sz w:val="20"/>
                <w:szCs w:val="20"/>
                <w:lang w:val="ro-RO"/>
              </w:rPr>
              <w:t>9.</w:t>
            </w:r>
          </w:p>
          <w:p w:rsidR="00D20D59" w:rsidRPr="003747BE" w:rsidRDefault="00D20D59" w:rsidP="00F4566D">
            <w:pPr>
              <w:spacing w:after="0" w:line="240" w:lineRule="auto"/>
              <w:jc w:val="both"/>
              <w:rPr>
                <w:rFonts w:ascii="Times New Roman" w:eastAsia="SimSun" w:hAnsi="Times New Roman" w:cs="Times New Roman"/>
                <w:sz w:val="20"/>
                <w:szCs w:val="20"/>
                <w:lang w:val="ro-RO"/>
              </w:rPr>
            </w:pPr>
          </w:p>
        </w:tc>
        <w:tc>
          <w:tcPr>
            <w:tcW w:w="1417" w:type="dxa"/>
          </w:tcPr>
          <w:p w:rsidR="00D20D59" w:rsidRPr="003747BE" w:rsidRDefault="00D20D59" w:rsidP="00F4566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Trimestrul I</w:t>
            </w:r>
            <w:r w:rsidRPr="003747BE">
              <w:rPr>
                <w:rFonts w:ascii="Times New Roman" w:eastAsia="SimSun" w:hAnsi="Times New Roman" w:cs="Times New Roman"/>
                <w:sz w:val="20"/>
                <w:szCs w:val="20"/>
                <w:lang w:val="ro-RO"/>
              </w:rPr>
              <w:t xml:space="preserve"> </w:t>
            </w:r>
          </w:p>
        </w:tc>
        <w:tc>
          <w:tcPr>
            <w:tcW w:w="1560" w:type="dxa"/>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AA, </w:t>
            </w:r>
          </w:p>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1560" w:type="dxa"/>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w:t>
            </w:r>
            <w:r>
              <w:rPr>
                <w:rFonts w:ascii="Times New Roman" w:eastAsia="SimSun" w:hAnsi="Times New Roman" w:cs="Times New Roman"/>
                <w:sz w:val="20"/>
                <w:szCs w:val="20"/>
                <w:lang w:val="ro-RO"/>
              </w:rPr>
              <w:t>8</w:t>
            </w:r>
            <w:r w:rsidRPr="003747BE">
              <w:rPr>
                <w:rFonts w:ascii="Times New Roman" w:eastAsia="SimSun" w:hAnsi="Times New Roman" w:cs="Times New Roman"/>
                <w:sz w:val="20"/>
                <w:szCs w:val="20"/>
                <w:lang w:val="ro-RO"/>
              </w:rPr>
              <w:t>-20</w:t>
            </w:r>
            <w:r>
              <w:rPr>
                <w:rFonts w:ascii="Times New Roman" w:eastAsia="SimSun" w:hAnsi="Times New Roman" w:cs="Times New Roman"/>
                <w:sz w:val="20"/>
                <w:szCs w:val="20"/>
                <w:lang w:val="ro-RO"/>
              </w:rPr>
              <w:t>20</w:t>
            </w:r>
          </w:p>
        </w:tc>
        <w:tc>
          <w:tcPr>
            <w:tcW w:w="2551" w:type="dxa"/>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Planul de activitate </w:t>
            </w:r>
            <w:r>
              <w:rPr>
                <w:rFonts w:ascii="Times New Roman" w:eastAsia="SimSun" w:hAnsi="Times New Roman" w:cs="Times New Roman"/>
                <w:sz w:val="20"/>
                <w:szCs w:val="20"/>
                <w:lang w:val="ro-RO"/>
              </w:rPr>
              <w:t xml:space="preserve">de implementare a Strategiei CNAJGS </w:t>
            </w:r>
            <w:r w:rsidRPr="003747BE">
              <w:rPr>
                <w:rFonts w:ascii="Times New Roman" w:eastAsia="SimSun" w:hAnsi="Times New Roman" w:cs="Times New Roman"/>
                <w:sz w:val="20"/>
                <w:szCs w:val="20"/>
                <w:lang w:val="ro-RO"/>
              </w:rPr>
              <w:t>pentru anul 201</w:t>
            </w:r>
            <w:r>
              <w:rPr>
                <w:rFonts w:ascii="Times New Roman" w:eastAsia="SimSun" w:hAnsi="Times New Roman" w:cs="Times New Roman"/>
                <w:sz w:val="20"/>
                <w:szCs w:val="20"/>
                <w:lang w:val="ro-RO"/>
              </w:rPr>
              <w:t>9 elaborat,</w:t>
            </w:r>
            <w:r w:rsidRPr="003747BE">
              <w:rPr>
                <w:rFonts w:ascii="Times New Roman" w:eastAsia="SimSun" w:hAnsi="Times New Roman" w:cs="Times New Roman"/>
                <w:sz w:val="20"/>
                <w:szCs w:val="20"/>
                <w:lang w:val="ro-RO"/>
              </w:rPr>
              <w:t xml:space="preserve"> aprobat și plasat pe pagina CNAJGS.</w:t>
            </w:r>
          </w:p>
        </w:tc>
      </w:tr>
      <w:tr w:rsidR="00D20D59" w:rsidRPr="003747BE" w:rsidTr="00AC59C4">
        <w:trPr>
          <w:trHeight w:val="522"/>
        </w:trPr>
        <w:tc>
          <w:tcPr>
            <w:tcW w:w="539" w:type="dxa"/>
            <w:shd w:val="clear" w:color="auto" w:fill="auto"/>
          </w:tcPr>
          <w:p w:rsidR="00D20D59" w:rsidRPr="00B51B10" w:rsidRDefault="00D20D59" w:rsidP="00801785">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w:t>
            </w:r>
            <w:r w:rsidR="00801785">
              <w:rPr>
                <w:rFonts w:ascii="Times New Roman" w:eastAsia="SimSun" w:hAnsi="Times New Roman" w:cs="Times New Roman"/>
                <w:sz w:val="20"/>
                <w:szCs w:val="20"/>
                <w:lang w:val="ro-RO"/>
              </w:rPr>
              <w:t>2</w:t>
            </w:r>
          </w:p>
        </w:tc>
        <w:tc>
          <w:tcPr>
            <w:tcW w:w="1871" w:type="dxa"/>
            <w:vMerge/>
            <w:tcBorders>
              <w:top w:val="nil"/>
            </w:tcBorders>
            <w:shd w:val="clear" w:color="auto" w:fill="DBE5F1" w:themeFill="accent1" w:themeFillTint="33"/>
          </w:tcPr>
          <w:p w:rsidR="00D20D59" w:rsidRPr="00B51B10" w:rsidRDefault="00D20D59" w:rsidP="00F4566D">
            <w:pPr>
              <w:spacing w:after="0" w:line="240" w:lineRule="auto"/>
              <w:rPr>
                <w:rFonts w:ascii="Times New Roman" w:eastAsia="SimSun" w:hAnsi="Times New Roman" w:cs="Times New Roman"/>
                <w:sz w:val="20"/>
                <w:szCs w:val="20"/>
                <w:lang w:val="ro-RO"/>
              </w:rPr>
            </w:pPr>
          </w:p>
        </w:tc>
        <w:tc>
          <w:tcPr>
            <w:tcW w:w="2977" w:type="dxa"/>
            <w:shd w:val="clear" w:color="auto" w:fill="auto"/>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Elaborarea, aprobarea şi prezentarea </w:t>
            </w:r>
            <w:r w:rsidRPr="009E5683">
              <w:rPr>
                <w:rFonts w:ascii="Times New Roman" w:eastAsia="SimSun" w:hAnsi="Times New Roman" w:cs="Times New Roman"/>
                <w:b/>
                <w:sz w:val="20"/>
                <w:szCs w:val="20"/>
                <w:lang w:val="ro-RO"/>
              </w:rPr>
              <w:t>raportului de activitate</w:t>
            </w:r>
            <w:r w:rsidRPr="003747BE">
              <w:rPr>
                <w:rFonts w:ascii="Times New Roman" w:eastAsia="SimSun" w:hAnsi="Times New Roman" w:cs="Times New Roman"/>
                <w:sz w:val="20"/>
                <w:szCs w:val="20"/>
                <w:lang w:val="ro-RO"/>
              </w:rPr>
              <w:t xml:space="preserve"> în sistemul de acordare </w:t>
            </w:r>
            <w:r w:rsidRPr="003747BE">
              <w:rPr>
                <w:rFonts w:ascii="Times New Roman" w:eastAsia="SimSun" w:hAnsi="Times New Roman" w:cs="Times New Roman"/>
                <w:sz w:val="20"/>
                <w:szCs w:val="20"/>
                <w:lang w:val="ro-RO"/>
              </w:rPr>
              <w:lastRenderedPageBreak/>
              <w:t>a asistenței juridice garantate de stat pentru anul 201</w:t>
            </w:r>
            <w:r>
              <w:rPr>
                <w:rFonts w:ascii="Times New Roman" w:eastAsia="SimSun" w:hAnsi="Times New Roman" w:cs="Times New Roman"/>
                <w:sz w:val="20"/>
                <w:szCs w:val="20"/>
                <w:lang w:val="ro-RO"/>
              </w:rPr>
              <w:t>8.</w:t>
            </w:r>
          </w:p>
        </w:tc>
        <w:tc>
          <w:tcPr>
            <w:tcW w:w="1417" w:type="dxa"/>
            <w:shd w:val="clear" w:color="auto" w:fill="auto"/>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Trimestrul I</w:t>
            </w:r>
          </w:p>
        </w:tc>
        <w:tc>
          <w:tcPr>
            <w:tcW w:w="1560" w:type="dxa"/>
            <w:shd w:val="clear" w:color="auto" w:fill="auto"/>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AA, OT ale </w:t>
            </w:r>
            <w:r>
              <w:rPr>
                <w:rFonts w:ascii="Times New Roman" w:eastAsia="SimSun" w:hAnsi="Times New Roman" w:cs="Times New Roman"/>
                <w:sz w:val="20"/>
                <w:szCs w:val="20"/>
                <w:lang w:val="ro-RO"/>
              </w:rPr>
              <w:t>CNAJGS</w:t>
            </w:r>
          </w:p>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Membrii </w:t>
            </w:r>
            <w:r w:rsidRPr="003747BE">
              <w:rPr>
                <w:rFonts w:ascii="Times New Roman" w:eastAsia="SimSun" w:hAnsi="Times New Roman" w:cs="Times New Roman"/>
                <w:sz w:val="20"/>
                <w:szCs w:val="20"/>
                <w:lang w:val="ro-RO"/>
              </w:rPr>
              <w:lastRenderedPageBreak/>
              <w:t>CNAJGS</w:t>
            </w:r>
          </w:p>
        </w:tc>
        <w:tc>
          <w:tcPr>
            <w:tcW w:w="1275" w:type="dxa"/>
            <w:shd w:val="clear" w:color="auto" w:fill="auto"/>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Partenerii de dezvoltare</w:t>
            </w:r>
          </w:p>
        </w:tc>
        <w:tc>
          <w:tcPr>
            <w:tcW w:w="1560" w:type="dxa"/>
            <w:shd w:val="clear" w:color="auto" w:fill="auto"/>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Legea cu privire la asistenţa juridică </w:t>
            </w:r>
            <w:r w:rsidRPr="003747BE">
              <w:rPr>
                <w:rFonts w:ascii="Times New Roman" w:eastAsia="SimSun" w:hAnsi="Times New Roman" w:cs="Times New Roman"/>
                <w:sz w:val="20"/>
                <w:szCs w:val="20"/>
                <w:lang w:val="ro-RO"/>
              </w:rPr>
              <w:lastRenderedPageBreak/>
              <w:t>garantată de stat</w:t>
            </w:r>
          </w:p>
        </w:tc>
        <w:tc>
          <w:tcPr>
            <w:tcW w:w="2551" w:type="dxa"/>
            <w:shd w:val="clear" w:color="auto" w:fill="FFFFFF" w:themeFill="background1"/>
          </w:tcPr>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 xml:space="preserve">1. Raportul anual de activitate elaborat, aprobat de CNAJGS. </w:t>
            </w:r>
          </w:p>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2. Expediat instituțiilor interesate.</w:t>
            </w:r>
          </w:p>
          <w:p w:rsidR="00D20D59" w:rsidRPr="003747BE" w:rsidRDefault="00D20D59" w:rsidP="00F4566D">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Plasat pe pagina web a CNAJGS.</w:t>
            </w:r>
          </w:p>
        </w:tc>
      </w:tr>
      <w:tr w:rsidR="00AC59C4" w:rsidRPr="003747BE" w:rsidTr="00250EDB">
        <w:trPr>
          <w:trHeight w:val="996"/>
        </w:trPr>
        <w:tc>
          <w:tcPr>
            <w:tcW w:w="539" w:type="dxa"/>
          </w:tcPr>
          <w:p w:rsidR="00AC59C4" w:rsidRPr="003747BE" w:rsidRDefault="00250EDB" w:rsidP="00BC7EFF">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13</w:t>
            </w:r>
          </w:p>
        </w:tc>
        <w:tc>
          <w:tcPr>
            <w:tcW w:w="1871" w:type="dxa"/>
            <w:vMerge/>
            <w:tcBorders>
              <w:top w:val="nil"/>
            </w:tcBorders>
          </w:tcPr>
          <w:p w:rsidR="00AC59C4" w:rsidRPr="003747BE" w:rsidRDefault="00AC59C4" w:rsidP="00BC7EFF">
            <w:pPr>
              <w:spacing w:after="0" w:line="240" w:lineRule="auto"/>
              <w:rPr>
                <w:rFonts w:ascii="Times New Roman" w:eastAsia="SimSun" w:hAnsi="Times New Roman" w:cs="Times New Roman"/>
                <w:sz w:val="20"/>
                <w:szCs w:val="20"/>
                <w:lang w:val="ro-RO"/>
              </w:rPr>
            </w:pPr>
          </w:p>
        </w:tc>
        <w:tc>
          <w:tcPr>
            <w:tcW w:w="2977" w:type="dxa"/>
            <w:shd w:val="clear" w:color="auto" w:fill="auto"/>
          </w:tcPr>
          <w:p w:rsidR="00AC59C4" w:rsidRPr="003747BE" w:rsidRDefault="00AC59C4" w:rsidP="00BC7EFF">
            <w:pPr>
              <w:spacing w:after="0" w:line="240" w:lineRule="auto"/>
              <w:rPr>
                <w:rFonts w:ascii="Times New Roman" w:eastAsia="SimSun" w:hAnsi="Times New Roman" w:cs="Times New Roman"/>
                <w:b/>
                <w:sz w:val="20"/>
                <w:szCs w:val="20"/>
                <w:lang w:val="ro-RO"/>
              </w:rPr>
            </w:pPr>
            <w:r w:rsidRPr="003747BE">
              <w:rPr>
                <w:rFonts w:ascii="Times New Roman" w:eastAsia="SimSun" w:hAnsi="Times New Roman" w:cs="Times New Roman"/>
                <w:sz w:val="20"/>
                <w:szCs w:val="20"/>
                <w:lang w:val="ro-RO"/>
              </w:rPr>
              <w:t xml:space="preserve">Identificarea unor </w:t>
            </w:r>
            <w:r w:rsidRPr="009E5683">
              <w:rPr>
                <w:rFonts w:ascii="Times New Roman" w:eastAsia="SimSun" w:hAnsi="Times New Roman" w:cs="Times New Roman"/>
                <w:b/>
                <w:sz w:val="20"/>
                <w:szCs w:val="20"/>
                <w:lang w:val="ro-RO"/>
              </w:rPr>
              <w:t>surse adiționale</w:t>
            </w:r>
            <w:r w:rsidRPr="003747BE">
              <w:rPr>
                <w:rFonts w:ascii="Times New Roman" w:eastAsia="SimSun" w:hAnsi="Times New Roman" w:cs="Times New Roman"/>
                <w:sz w:val="20"/>
                <w:szCs w:val="20"/>
                <w:lang w:val="ro-RO"/>
              </w:rPr>
              <w:t xml:space="preserve"> pentru asistenţa juridică garantată de stat</w:t>
            </w:r>
            <w:r>
              <w:rPr>
                <w:rFonts w:ascii="Times New Roman" w:eastAsia="SimSun" w:hAnsi="Times New Roman" w:cs="Times New Roman"/>
                <w:sz w:val="20"/>
                <w:szCs w:val="20"/>
                <w:lang w:val="ro-RO"/>
              </w:rPr>
              <w:t>.</w:t>
            </w:r>
          </w:p>
        </w:tc>
        <w:tc>
          <w:tcPr>
            <w:tcW w:w="1417" w:type="dxa"/>
            <w:shd w:val="clear" w:color="auto" w:fill="auto"/>
          </w:tcPr>
          <w:p w:rsidR="00AC59C4" w:rsidRPr="003747BE" w:rsidRDefault="00AC59C4" w:rsidP="00BC7EFF">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AC59C4" w:rsidRPr="003747BE" w:rsidRDefault="00AC59C4" w:rsidP="00BC7EFF">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AA, OT ale </w:t>
            </w:r>
            <w:r>
              <w:rPr>
                <w:rFonts w:ascii="Times New Roman" w:eastAsia="SimSun" w:hAnsi="Times New Roman" w:cs="Times New Roman"/>
                <w:sz w:val="20"/>
                <w:szCs w:val="20"/>
                <w:lang w:val="ro-RO"/>
              </w:rPr>
              <w:t>CNAJGS</w:t>
            </w:r>
          </w:p>
          <w:p w:rsidR="00AC59C4" w:rsidRPr="003747BE" w:rsidRDefault="00AC59C4" w:rsidP="00BC7EFF">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AC59C4" w:rsidRPr="003747BE" w:rsidRDefault="00250EDB" w:rsidP="00BC7EFF">
            <w:pPr>
              <w:spacing w:after="0" w:line="240" w:lineRule="auto"/>
              <w:jc w:val="center"/>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1560" w:type="dxa"/>
            <w:shd w:val="clear" w:color="auto" w:fill="auto"/>
          </w:tcPr>
          <w:p w:rsidR="00AC59C4" w:rsidRPr="003747BE" w:rsidRDefault="00AC59C4" w:rsidP="00D20D5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Strategia CNAJGS 2018-2020 </w:t>
            </w:r>
          </w:p>
        </w:tc>
        <w:tc>
          <w:tcPr>
            <w:tcW w:w="2551" w:type="dxa"/>
            <w:shd w:val="clear" w:color="auto" w:fill="auto"/>
          </w:tcPr>
          <w:p w:rsidR="00AC59C4" w:rsidRDefault="00AC59C4" w:rsidP="00BC7EFF">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Surse identificate.</w:t>
            </w:r>
          </w:p>
          <w:p w:rsidR="00AC59C4" w:rsidRPr="003747BE" w:rsidRDefault="00AC59C4" w:rsidP="00BC7EFF">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2. </w:t>
            </w:r>
            <w:r w:rsidRPr="003747BE">
              <w:rPr>
                <w:rFonts w:ascii="Times New Roman" w:eastAsia="SimSun" w:hAnsi="Times New Roman" w:cs="Times New Roman"/>
                <w:sz w:val="20"/>
                <w:szCs w:val="20"/>
                <w:lang w:val="ro-RO"/>
              </w:rPr>
              <w:t>Necesități prezentate partenerilor de dezvoltare.</w:t>
            </w:r>
          </w:p>
        </w:tc>
      </w:tr>
      <w:tr w:rsidR="00250EDB" w:rsidRPr="00B31884" w:rsidTr="00E6253A">
        <w:trPr>
          <w:trHeight w:val="2527"/>
        </w:trPr>
        <w:tc>
          <w:tcPr>
            <w:tcW w:w="539" w:type="dxa"/>
          </w:tcPr>
          <w:p w:rsidR="00250EDB" w:rsidRPr="003747BE" w:rsidRDefault="00250EDB" w:rsidP="00C04A5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Pr>
                <w:rFonts w:ascii="Times New Roman" w:eastAsia="SimSun" w:hAnsi="Times New Roman" w:cs="Times New Roman"/>
                <w:sz w:val="20"/>
                <w:szCs w:val="20"/>
                <w:lang w:val="ro-RO"/>
              </w:rPr>
              <w:t>4</w:t>
            </w:r>
          </w:p>
        </w:tc>
        <w:tc>
          <w:tcPr>
            <w:tcW w:w="1871" w:type="dxa"/>
            <w:vMerge w:val="restart"/>
          </w:tcPr>
          <w:p w:rsidR="00250EDB" w:rsidRPr="003900DB" w:rsidRDefault="00250EDB" w:rsidP="00C04A52">
            <w:pPr>
              <w:spacing w:after="0" w:line="240" w:lineRule="auto"/>
              <w:rPr>
                <w:rFonts w:ascii="Times New Roman" w:eastAsia="SimSun" w:hAnsi="Times New Roman" w:cs="Times New Roman"/>
                <w:color w:val="0070C0"/>
                <w:sz w:val="20"/>
                <w:szCs w:val="20"/>
                <w:lang w:val="ro-RO"/>
              </w:rPr>
            </w:pPr>
            <w:r w:rsidRPr="003900DB">
              <w:rPr>
                <w:rFonts w:ascii="Times New Roman" w:eastAsia="SimSun" w:hAnsi="Times New Roman" w:cs="Times New Roman"/>
                <w:b/>
                <w:color w:val="0070C0"/>
                <w:sz w:val="20"/>
                <w:szCs w:val="20"/>
                <w:lang w:val="ro-RO"/>
              </w:rPr>
              <w:t>Consolidarea capacității avocaților de acordare a unei asistențe juridice calificate, eficiente și calitative beneficiarilor de AJGS.</w:t>
            </w:r>
          </w:p>
          <w:p w:rsidR="00250EDB" w:rsidRPr="003747BE" w:rsidRDefault="00250EDB" w:rsidP="00F37119">
            <w:pPr>
              <w:spacing w:after="0" w:line="240" w:lineRule="auto"/>
              <w:rPr>
                <w:rFonts w:ascii="Times New Roman" w:eastAsia="SimSun" w:hAnsi="Times New Roman" w:cs="Times New Roman"/>
                <w:b/>
                <w:sz w:val="20"/>
                <w:szCs w:val="20"/>
                <w:lang w:val="ro-RO"/>
              </w:rPr>
            </w:pP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977" w:type="dxa"/>
            <w:shd w:val="clear" w:color="auto" w:fill="auto"/>
          </w:tcPr>
          <w:p w:rsidR="00250EDB" w:rsidRPr="003747BE" w:rsidRDefault="00250EDB" w:rsidP="00C04A52">
            <w:pPr>
              <w:spacing w:after="0" w:line="240" w:lineRule="auto"/>
              <w:rPr>
                <w:rFonts w:ascii="Times New Roman" w:eastAsia="SimSun" w:hAnsi="Times New Roman" w:cs="Times New Roman"/>
                <w:sz w:val="20"/>
                <w:szCs w:val="20"/>
                <w:lang w:val="ro-RO"/>
              </w:rPr>
            </w:pPr>
            <w:r w:rsidRPr="00B27F2A">
              <w:rPr>
                <w:rFonts w:ascii="Times New Roman" w:eastAsia="SimSun" w:hAnsi="Times New Roman" w:cs="Times New Roman"/>
                <w:sz w:val="20"/>
                <w:szCs w:val="20"/>
                <w:lang w:val="ro-RO"/>
              </w:rPr>
              <w:t xml:space="preserve">Revizuirea cadrului normativ privind mărimea și modul de </w:t>
            </w:r>
            <w:r w:rsidRPr="000A42C1">
              <w:rPr>
                <w:rFonts w:ascii="Times New Roman" w:eastAsia="SimSun" w:hAnsi="Times New Roman" w:cs="Times New Roman"/>
                <w:b/>
                <w:sz w:val="20"/>
                <w:szCs w:val="20"/>
                <w:lang w:val="ro-RO"/>
              </w:rPr>
              <w:t>remunerarea avocaților</w:t>
            </w:r>
            <w:r w:rsidRPr="00B27F2A">
              <w:rPr>
                <w:rFonts w:ascii="Times New Roman" w:eastAsia="SimSun" w:hAnsi="Times New Roman" w:cs="Times New Roman"/>
                <w:sz w:val="20"/>
                <w:szCs w:val="20"/>
                <w:lang w:val="ro-RO"/>
              </w:rPr>
              <w:t>, inclusiv avocaților publici, pentru serviciile de acordare a asistenței juridice garantate de stat în vederea îmbunătățirii acestora</w:t>
            </w:r>
            <w:r w:rsidR="00E6253A">
              <w:rPr>
                <w:rFonts w:ascii="Times New Roman" w:eastAsia="SimSun" w:hAnsi="Times New Roman" w:cs="Times New Roman"/>
                <w:sz w:val="20"/>
                <w:szCs w:val="20"/>
                <w:lang w:val="ro-RO"/>
              </w:rPr>
              <w:t>.</w:t>
            </w:r>
          </w:p>
        </w:tc>
        <w:tc>
          <w:tcPr>
            <w:tcW w:w="1417" w:type="dxa"/>
            <w:shd w:val="clear" w:color="auto" w:fill="auto"/>
          </w:tcPr>
          <w:p w:rsidR="00250EDB" w:rsidRPr="003747BE" w:rsidRDefault="00250EDB" w:rsidP="00C04A52">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r>
              <w:rPr>
                <w:rFonts w:ascii="Times New Roman" w:eastAsia="SimSun" w:hAnsi="Times New Roman" w:cs="Times New Roman"/>
                <w:sz w:val="20"/>
                <w:szCs w:val="20"/>
                <w:lang w:val="ro-RO"/>
              </w:rPr>
              <w:t>V</w:t>
            </w:r>
          </w:p>
        </w:tc>
        <w:tc>
          <w:tcPr>
            <w:tcW w:w="1560"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r>
              <w:rPr>
                <w:rFonts w:ascii="Times New Roman" w:eastAsia="SimSun" w:hAnsi="Times New Roman" w:cs="Times New Roman"/>
                <w:sz w:val="20"/>
                <w:szCs w:val="20"/>
                <w:lang w:val="ro-RO"/>
              </w:rPr>
              <w:t>,</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w:t>
            </w:r>
            <w:r>
              <w:rPr>
                <w:rFonts w:ascii="Times New Roman" w:eastAsia="SimSun" w:hAnsi="Times New Roman" w:cs="Times New Roman"/>
                <w:sz w:val="20"/>
                <w:szCs w:val="20"/>
                <w:lang w:val="ro-RO"/>
              </w:rPr>
              <w:t xml:space="preserve"> al CNAJGS</w:t>
            </w:r>
            <w:r w:rsidRPr="003747BE">
              <w:rPr>
                <w:rFonts w:ascii="Times New Roman" w:eastAsia="SimSun" w:hAnsi="Times New Roman" w:cs="Times New Roman"/>
                <w:sz w:val="20"/>
                <w:szCs w:val="20"/>
                <w:lang w:val="ro-RO"/>
              </w:rPr>
              <w:t xml:space="preserve">, </w:t>
            </w:r>
          </w:p>
          <w:p w:rsidR="00250EDB" w:rsidRPr="003747BE" w:rsidRDefault="00250EDB" w:rsidP="00C04A52">
            <w:pPr>
              <w:spacing w:after="0" w:line="240" w:lineRule="auto"/>
              <w:rPr>
                <w:rFonts w:ascii="Times New Roman" w:eastAsia="SimSun" w:hAnsi="Times New Roman" w:cs="Times New Roman"/>
                <w:sz w:val="20"/>
                <w:szCs w:val="20"/>
                <w:lang w:val="ro-RO"/>
              </w:rPr>
            </w:pPr>
          </w:p>
        </w:tc>
        <w:tc>
          <w:tcPr>
            <w:tcW w:w="1275"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w:t>
            </w:r>
          </w:p>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MF,</w:t>
            </w:r>
          </w:p>
          <w:p w:rsidR="00250EDB" w:rsidRPr="003747BE" w:rsidRDefault="00250EDB" w:rsidP="00C04A5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w:t>
            </w:r>
          </w:p>
        </w:tc>
        <w:tc>
          <w:tcPr>
            <w:tcW w:w="1560"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250EDB" w:rsidRPr="003747BE" w:rsidRDefault="00250EDB" w:rsidP="00C04A52">
            <w:pPr>
              <w:spacing w:after="0" w:line="240" w:lineRule="auto"/>
              <w:rPr>
                <w:rFonts w:ascii="Times New Roman" w:eastAsia="SimSun" w:hAnsi="Times New Roman" w:cs="Times New Roman"/>
                <w:sz w:val="20"/>
                <w:szCs w:val="20"/>
                <w:lang w:val="ro-RO"/>
              </w:rPr>
            </w:pPr>
          </w:p>
        </w:tc>
        <w:tc>
          <w:tcPr>
            <w:tcW w:w="2551"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w:t>
            </w:r>
            <w:r w:rsidRPr="003747BE">
              <w:rPr>
                <w:rFonts w:ascii="Times New Roman" w:eastAsia="SimSun" w:hAnsi="Times New Roman" w:cs="Times New Roman"/>
                <w:sz w:val="20"/>
                <w:szCs w:val="20"/>
                <w:lang w:val="ro-RO"/>
              </w:rPr>
              <w:t xml:space="preserve">1. </w:t>
            </w:r>
            <w:r w:rsidRPr="005A3815">
              <w:rPr>
                <w:rFonts w:ascii="Times New Roman" w:eastAsia="SimSun" w:hAnsi="Times New Roman" w:cs="Times New Roman"/>
                <w:sz w:val="20"/>
                <w:szCs w:val="20"/>
                <w:lang w:val="ro-RO"/>
              </w:rPr>
              <w:t xml:space="preserve">Mărimea și modul de remunerare a avocaților pentru serviciile de acordare a asistenței juridice garantate de stat revizuite  și îmbunătățite. </w:t>
            </w:r>
          </w:p>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Buget ajustat la modificările operate.</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3. </w:t>
            </w:r>
            <w:r w:rsidRPr="005A3815">
              <w:rPr>
                <w:rFonts w:ascii="Times New Roman" w:eastAsia="SimSun" w:hAnsi="Times New Roman" w:cs="Times New Roman"/>
                <w:sz w:val="20"/>
                <w:szCs w:val="20"/>
                <w:lang w:val="ro-RO"/>
              </w:rPr>
              <w:t xml:space="preserve">Avocați </w:t>
            </w:r>
            <w:r>
              <w:rPr>
                <w:rFonts w:ascii="Times New Roman" w:eastAsia="SimSun" w:hAnsi="Times New Roman" w:cs="Times New Roman"/>
                <w:sz w:val="20"/>
                <w:szCs w:val="20"/>
                <w:lang w:val="ro-RO"/>
              </w:rPr>
              <w:t xml:space="preserve"> </w:t>
            </w:r>
            <w:r w:rsidRPr="005A3815">
              <w:rPr>
                <w:rFonts w:ascii="Times New Roman" w:eastAsia="SimSun" w:hAnsi="Times New Roman" w:cs="Times New Roman"/>
                <w:sz w:val="20"/>
                <w:szCs w:val="20"/>
                <w:lang w:val="ro-RO"/>
              </w:rPr>
              <w:t xml:space="preserve">motivați să acorde </w:t>
            </w:r>
            <w:r w:rsidR="00E6253A">
              <w:rPr>
                <w:rFonts w:ascii="Times New Roman" w:eastAsia="SimSun" w:hAnsi="Times New Roman" w:cs="Times New Roman"/>
                <w:sz w:val="20"/>
                <w:szCs w:val="20"/>
                <w:lang w:val="ro-RO"/>
              </w:rPr>
              <w:t xml:space="preserve">asistență juridică calitativă. </w:t>
            </w:r>
          </w:p>
          <w:p w:rsidR="00250EDB" w:rsidRPr="003747BE" w:rsidRDefault="00250EDB" w:rsidP="00C04A52">
            <w:pPr>
              <w:spacing w:after="0" w:line="240" w:lineRule="auto"/>
              <w:rPr>
                <w:rFonts w:ascii="Times New Roman" w:eastAsia="SimSun" w:hAnsi="Times New Roman" w:cs="Times New Roman"/>
                <w:sz w:val="20"/>
                <w:szCs w:val="20"/>
                <w:lang w:val="ro-RO"/>
              </w:rPr>
            </w:pPr>
          </w:p>
        </w:tc>
      </w:tr>
      <w:tr w:rsidR="00250EDB" w:rsidRPr="00B31884" w:rsidTr="00BC7EFF">
        <w:trPr>
          <w:trHeight w:val="1390"/>
        </w:trPr>
        <w:tc>
          <w:tcPr>
            <w:tcW w:w="539" w:type="dxa"/>
          </w:tcPr>
          <w:p w:rsidR="00250EDB" w:rsidRPr="003747BE" w:rsidRDefault="00250EDB" w:rsidP="00F37119">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Pr>
                <w:rFonts w:ascii="Times New Roman" w:eastAsia="SimSun" w:hAnsi="Times New Roman" w:cs="Times New Roman"/>
                <w:sz w:val="20"/>
                <w:szCs w:val="20"/>
                <w:lang w:val="ro-RO"/>
              </w:rPr>
              <w:t>5</w:t>
            </w:r>
          </w:p>
        </w:tc>
        <w:tc>
          <w:tcPr>
            <w:tcW w:w="1871" w:type="dxa"/>
            <w:vMerge/>
          </w:tcPr>
          <w:p w:rsidR="00250EDB" w:rsidRPr="003747BE" w:rsidRDefault="00250EDB" w:rsidP="00F37119">
            <w:pPr>
              <w:spacing w:after="0" w:line="240" w:lineRule="auto"/>
              <w:rPr>
                <w:rFonts w:ascii="Times New Roman" w:eastAsia="SimSun" w:hAnsi="Times New Roman" w:cs="Times New Roman"/>
                <w:b/>
                <w:sz w:val="20"/>
                <w:szCs w:val="20"/>
                <w:lang w:val="ro-RO"/>
              </w:rPr>
            </w:pPr>
          </w:p>
        </w:tc>
        <w:tc>
          <w:tcPr>
            <w:tcW w:w="2977"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B27F2A">
              <w:rPr>
                <w:rFonts w:ascii="Times New Roman" w:eastAsia="SimSun" w:hAnsi="Times New Roman" w:cs="Times New Roman"/>
                <w:sz w:val="20"/>
                <w:szCs w:val="20"/>
                <w:lang w:val="ro-RO"/>
              </w:rPr>
              <w:t xml:space="preserve">Revizuirea rolului și locului </w:t>
            </w:r>
            <w:r w:rsidRPr="00F37119">
              <w:rPr>
                <w:rFonts w:ascii="Times New Roman" w:eastAsia="SimSun" w:hAnsi="Times New Roman" w:cs="Times New Roman"/>
                <w:b/>
                <w:sz w:val="20"/>
                <w:szCs w:val="20"/>
                <w:lang w:val="ro-RO"/>
              </w:rPr>
              <w:t>avocaților publici</w:t>
            </w:r>
            <w:r w:rsidRPr="00B27F2A">
              <w:rPr>
                <w:rFonts w:ascii="Times New Roman" w:eastAsia="SimSun" w:hAnsi="Times New Roman" w:cs="Times New Roman"/>
                <w:sz w:val="20"/>
                <w:szCs w:val="20"/>
                <w:lang w:val="ro-RO"/>
              </w:rPr>
              <w:t xml:space="preserve"> în sistemul de acordare a asistenței juridice garantate de stat</w:t>
            </w:r>
            <w:r>
              <w:rPr>
                <w:rFonts w:ascii="Times New Roman" w:eastAsia="SimSun" w:hAnsi="Times New Roman" w:cs="Times New Roman"/>
                <w:sz w:val="20"/>
                <w:szCs w:val="20"/>
                <w:lang w:val="ro-RO"/>
              </w:rPr>
              <w:t>.</w:t>
            </w:r>
          </w:p>
        </w:tc>
        <w:tc>
          <w:tcPr>
            <w:tcW w:w="1417" w:type="dxa"/>
            <w:shd w:val="clear" w:color="auto" w:fill="auto"/>
          </w:tcPr>
          <w:p w:rsidR="00250EDB" w:rsidRPr="003747BE" w:rsidRDefault="002805EE"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r>
              <w:rPr>
                <w:rFonts w:ascii="Times New Roman" w:eastAsia="SimSun" w:hAnsi="Times New Roman" w:cs="Times New Roman"/>
                <w:sz w:val="20"/>
                <w:szCs w:val="20"/>
                <w:lang w:val="ro-RO"/>
              </w:rPr>
              <w:t>V</w:t>
            </w:r>
          </w:p>
        </w:tc>
        <w:tc>
          <w:tcPr>
            <w:tcW w:w="1560"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r>
              <w:rPr>
                <w:rFonts w:ascii="Times New Roman" w:eastAsia="SimSun" w:hAnsi="Times New Roman" w:cs="Times New Roman"/>
                <w:sz w:val="20"/>
                <w:szCs w:val="20"/>
                <w:lang w:val="ro-RO"/>
              </w:rPr>
              <w:t xml:space="preserve"> Avocații publici,</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250EDB" w:rsidRPr="00FD75AC"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Partenerii de dezvoltare</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560"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250EDB" w:rsidRPr="003747BE" w:rsidRDefault="00250EDB" w:rsidP="00F37119">
            <w:pPr>
              <w:spacing w:after="0" w:line="240" w:lineRule="auto"/>
              <w:rPr>
                <w:rFonts w:ascii="Times New Roman" w:eastAsia="SimSun" w:hAnsi="Times New Roman" w:cs="Times New Roman"/>
                <w:sz w:val="20"/>
                <w:szCs w:val="20"/>
                <w:lang w:val="ro-RO"/>
              </w:rPr>
            </w:pP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551"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Pr="00A42DE6">
              <w:rPr>
                <w:rFonts w:ascii="Times New Roman" w:eastAsia="SimSun" w:hAnsi="Times New Roman" w:cs="Times New Roman"/>
                <w:sz w:val="20"/>
                <w:szCs w:val="20"/>
                <w:lang w:val="ro-RO"/>
              </w:rPr>
              <w:t xml:space="preserve">Rolul și locul avocaților publici în sistemul de acordare a asistenței juridice garantate de stat revizuit și determinat. </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2. </w:t>
            </w:r>
            <w:r w:rsidRPr="00A42DE6">
              <w:rPr>
                <w:rFonts w:ascii="Times New Roman" w:eastAsia="SimSun" w:hAnsi="Times New Roman" w:cs="Times New Roman"/>
                <w:sz w:val="20"/>
                <w:szCs w:val="20"/>
                <w:lang w:val="ro-RO"/>
              </w:rPr>
              <w:t>Rețeaua națională de avocaţi publici funcțională și eficientă</w:t>
            </w:r>
            <w:r>
              <w:rPr>
                <w:rFonts w:ascii="Times New Roman" w:eastAsia="SimSun" w:hAnsi="Times New Roman" w:cs="Times New Roman"/>
                <w:sz w:val="20"/>
                <w:szCs w:val="20"/>
                <w:lang w:val="ro-RO"/>
              </w:rPr>
              <w:t>.</w:t>
            </w:r>
          </w:p>
          <w:p w:rsidR="00250EDB" w:rsidRPr="003747BE" w:rsidRDefault="00250EDB" w:rsidP="00F37119">
            <w:pPr>
              <w:spacing w:after="0" w:line="240" w:lineRule="auto"/>
              <w:rPr>
                <w:rFonts w:ascii="Times New Roman" w:eastAsia="SimSun" w:hAnsi="Times New Roman" w:cs="Times New Roman"/>
                <w:sz w:val="20"/>
                <w:szCs w:val="20"/>
                <w:lang w:val="ro-RO"/>
              </w:rPr>
            </w:pPr>
          </w:p>
        </w:tc>
      </w:tr>
      <w:tr w:rsidR="00250EDB" w:rsidRPr="00B31884" w:rsidTr="00FF572C">
        <w:trPr>
          <w:trHeight w:val="1505"/>
        </w:trPr>
        <w:tc>
          <w:tcPr>
            <w:tcW w:w="539" w:type="dxa"/>
          </w:tcPr>
          <w:p w:rsidR="00250EDB" w:rsidRPr="003747BE" w:rsidRDefault="00250EDB" w:rsidP="00F37119">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16</w:t>
            </w:r>
          </w:p>
        </w:tc>
        <w:tc>
          <w:tcPr>
            <w:tcW w:w="1871" w:type="dxa"/>
            <w:vMerge/>
          </w:tcPr>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977"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B27F2A">
              <w:rPr>
                <w:rFonts w:ascii="Times New Roman" w:eastAsia="SimSun" w:hAnsi="Times New Roman" w:cs="Times New Roman"/>
                <w:sz w:val="20"/>
                <w:szCs w:val="20"/>
                <w:lang w:val="ro-RO"/>
              </w:rPr>
              <w:t>Îmbunătățirea cad</w:t>
            </w:r>
            <w:r>
              <w:rPr>
                <w:rFonts w:ascii="Times New Roman" w:eastAsia="SimSun" w:hAnsi="Times New Roman" w:cs="Times New Roman"/>
                <w:sz w:val="20"/>
                <w:szCs w:val="20"/>
                <w:lang w:val="ro-RO"/>
              </w:rPr>
              <w:t xml:space="preserve">rului normativ și al practicii </w:t>
            </w:r>
            <w:r w:rsidRPr="00B27F2A">
              <w:rPr>
                <w:rFonts w:ascii="Times New Roman" w:eastAsia="SimSun" w:hAnsi="Times New Roman" w:cs="Times New Roman"/>
                <w:sz w:val="20"/>
                <w:szCs w:val="20"/>
                <w:lang w:val="ro-RO"/>
              </w:rPr>
              <w:t xml:space="preserve">în procesul de </w:t>
            </w:r>
            <w:r w:rsidRPr="00F37119">
              <w:rPr>
                <w:rFonts w:ascii="Times New Roman" w:eastAsia="SimSun" w:hAnsi="Times New Roman" w:cs="Times New Roman"/>
                <w:b/>
                <w:sz w:val="20"/>
                <w:szCs w:val="20"/>
                <w:lang w:val="ro-RO"/>
              </w:rPr>
              <w:t>selectare a avocaților</w:t>
            </w:r>
            <w:r w:rsidRPr="00B27F2A">
              <w:rPr>
                <w:rFonts w:ascii="Times New Roman" w:eastAsia="SimSun" w:hAnsi="Times New Roman" w:cs="Times New Roman"/>
                <w:sz w:val="20"/>
                <w:szCs w:val="20"/>
                <w:lang w:val="ro-RO"/>
              </w:rPr>
              <w:t xml:space="preserve"> în vederea acordării asistentei juridice calificate garantate de stat</w:t>
            </w:r>
            <w:r>
              <w:rPr>
                <w:rFonts w:ascii="Times New Roman" w:eastAsia="SimSun" w:hAnsi="Times New Roman" w:cs="Times New Roman"/>
                <w:sz w:val="20"/>
                <w:szCs w:val="20"/>
                <w:lang w:val="ro-RO"/>
              </w:rPr>
              <w:t>.</w:t>
            </w:r>
          </w:p>
        </w:tc>
        <w:tc>
          <w:tcPr>
            <w:tcW w:w="1417"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 OT ale CNAJGS</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275" w:type="dxa"/>
            <w:shd w:val="clear" w:color="auto" w:fill="auto"/>
          </w:tcPr>
          <w:p w:rsidR="00250EDB" w:rsidRDefault="00250EDB" w:rsidP="00F37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w:t>
            </w:r>
          </w:p>
          <w:p w:rsidR="00250EDB" w:rsidRDefault="00250EDB" w:rsidP="00F37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MJ</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560"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250EDB" w:rsidRDefault="00250EDB" w:rsidP="00F37119">
            <w:pPr>
              <w:spacing w:after="0" w:line="240" w:lineRule="auto"/>
              <w:rPr>
                <w:rFonts w:ascii="Times New Roman" w:eastAsia="SimSun" w:hAnsi="Times New Roman" w:cs="Times New Roman"/>
                <w:sz w:val="20"/>
                <w:szCs w:val="20"/>
                <w:lang w:val="ro-RO"/>
              </w:rPr>
            </w:pP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551"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1. </w:t>
            </w:r>
            <w:r w:rsidRPr="00A42DE6">
              <w:rPr>
                <w:rFonts w:ascii="Times New Roman" w:eastAsia="SimSun" w:hAnsi="Times New Roman" w:cs="Times New Roman"/>
                <w:sz w:val="20"/>
                <w:szCs w:val="20"/>
                <w:lang w:val="ro-RO"/>
              </w:rPr>
              <w:t>Sistem transparent și non-discriminatoriu de admitere în sistemul de AJGS a avocaţilor în vederea acordării asistenței juridice garantate de stat</w:t>
            </w:r>
            <w:r>
              <w:rPr>
                <w:rFonts w:ascii="Times New Roman" w:eastAsia="SimSun" w:hAnsi="Times New Roman" w:cs="Times New Roman"/>
                <w:sz w:val="20"/>
                <w:szCs w:val="20"/>
                <w:lang w:val="ro-RO"/>
              </w:rPr>
              <w:t>.</w:t>
            </w:r>
            <w:r w:rsidRPr="00580244">
              <w:rPr>
                <w:rFonts w:ascii="Times New Roman" w:eastAsia="SimSun" w:hAnsi="Times New Roman" w:cs="Times New Roman"/>
                <w:sz w:val="20"/>
                <w:szCs w:val="20"/>
                <w:lang w:val="ro-RO"/>
              </w:rPr>
              <w:t xml:space="preserve"> </w:t>
            </w:r>
          </w:p>
          <w:p w:rsidR="00250EDB" w:rsidRPr="003747BE" w:rsidRDefault="00250EDB" w:rsidP="00F37119">
            <w:pPr>
              <w:spacing w:after="0" w:line="240" w:lineRule="auto"/>
              <w:rPr>
                <w:rFonts w:ascii="Times New Roman" w:eastAsia="SimSun" w:hAnsi="Times New Roman" w:cs="Times New Roman"/>
                <w:sz w:val="20"/>
                <w:szCs w:val="20"/>
                <w:lang w:val="ro-RO"/>
              </w:rPr>
            </w:pPr>
          </w:p>
        </w:tc>
      </w:tr>
      <w:tr w:rsidR="00250EDB" w:rsidRPr="003747BE" w:rsidTr="002805EE">
        <w:trPr>
          <w:trHeight w:val="522"/>
        </w:trPr>
        <w:tc>
          <w:tcPr>
            <w:tcW w:w="539" w:type="dxa"/>
          </w:tcPr>
          <w:p w:rsidR="00250EDB" w:rsidRPr="003747BE" w:rsidRDefault="00250EDB" w:rsidP="00F37119">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Pr>
                <w:rFonts w:ascii="Times New Roman" w:eastAsia="SimSun" w:hAnsi="Times New Roman" w:cs="Times New Roman"/>
                <w:sz w:val="20"/>
                <w:szCs w:val="20"/>
                <w:lang w:val="ro-RO"/>
              </w:rPr>
              <w:t>7</w:t>
            </w:r>
          </w:p>
        </w:tc>
        <w:tc>
          <w:tcPr>
            <w:tcW w:w="1871" w:type="dxa"/>
            <w:vMerge/>
          </w:tcPr>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977"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sidRPr="00B27F2A">
              <w:rPr>
                <w:rFonts w:ascii="Times New Roman" w:eastAsia="SimSun" w:hAnsi="Times New Roman" w:cs="Times New Roman"/>
                <w:sz w:val="20"/>
                <w:szCs w:val="20"/>
                <w:lang w:val="ro-RO"/>
              </w:rPr>
              <w:t xml:space="preserve">Elaborare  și aprobarea </w:t>
            </w:r>
            <w:r w:rsidRPr="00F37119">
              <w:rPr>
                <w:rFonts w:ascii="Times New Roman" w:eastAsia="SimSun" w:hAnsi="Times New Roman" w:cs="Times New Roman"/>
                <w:b/>
                <w:sz w:val="20"/>
                <w:szCs w:val="20"/>
                <w:lang w:val="ro-RO"/>
              </w:rPr>
              <w:t>standardelor de calitate</w:t>
            </w:r>
            <w:r w:rsidRPr="00B27F2A">
              <w:rPr>
                <w:rFonts w:ascii="Times New Roman" w:eastAsia="SimSun" w:hAnsi="Times New Roman" w:cs="Times New Roman"/>
                <w:sz w:val="20"/>
                <w:szCs w:val="20"/>
                <w:lang w:val="ro-RO"/>
              </w:rPr>
              <w:t xml:space="preserve">, care ar putea servi drept repere în procesul de monitorizare externă a calităţii serviciilor de asistenţă juridică garantată de stat acordate de către avocaţi. Elaborarea </w:t>
            </w:r>
            <w:r w:rsidRPr="00B27F2A">
              <w:rPr>
                <w:rFonts w:ascii="Times New Roman" w:eastAsia="SimSun" w:hAnsi="Times New Roman" w:cs="Times New Roman"/>
                <w:sz w:val="20"/>
                <w:szCs w:val="20"/>
                <w:lang w:val="ro-RO"/>
              </w:rPr>
              <w:lastRenderedPageBreak/>
              <w:t>ghidurilor practice şi metodologice pentru avocaţi</w:t>
            </w:r>
            <w:r>
              <w:rPr>
                <w:rFonts w:ascii="Times New Roman" w:eastAsia="SimSun" w:hAnsi="Times New Roman" w:cs="Times New Roman"/>
                <w:sz w:val="20"/>
                <w:szCs w:val="20"/>
                <w:lang w:val="ro-RO"/>
              </w:rPr>
              <w:t>.</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417"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Permanent</w:t>
            </w:r>
          </w:p>
        </w:tc>
        <w:tc>
          <w:tcPr>
            <w:tcW w:w="1560"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 Membrii CNAJGS</w:t>
            </w:r>
          </w:p>
        </w:tc>
        <w:tc>
          <w:tcPr>
            <w:tcW w:w="1275" w:type="dxa"/>
            <w:shd w:val="clear" w:color="auto" w:fill="auto"/>
          </w:tcPr>
          <w:p w:rsidR="00250EDB" w:rsidRPr="003747BE" w:rsidRDefault="00250EDB" w:rsidP="00F37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Parteneri de dezvoltare</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560"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551"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w:t>
            </w:r>
            <w:r w:rsidRPr="0074331B">
              <w:rPr>
                <w:rFonts w:ascii="Times New Roman" w:eastAsia="SimSun" w:hAnsi="Times New Roman" w:cs="Times New Roman"/>
                <w:color w:val="000000" w:themeColor="text1"/>
                <w:sz w:val="28"/>
                <w:szCs w:val="28"/>
                <w:lang w:val="ro-RO" w:eastAsia="ru-RU"/>
              </w:rPr>
              <w:t xml:space="preserve"> </w:t>
            </w:r>
            <w:r w:rsidRPr="0074331B">
              <w:rPr>
                <w:rFonts w:ascii="Times New Roman" w:eastAsia="SimSun" w:hAnsi="Times New Roman" w:cs="Times New Roman"/>
                <w:sz w:val="20"/>
                <w:szCs w:val="20"/>
                <w:lang w:val="ro-RO"/>
              </w:rPr>
              <w:t>Standarde profesionale de activitate a avocaţilor elaborate participativ, adoptate și respectate</w:t>
            </w:r>
            <w:r>
              <w:rPr>
                <w:rFonts w:ascii="Times New Roman" w:eastAsia="SimSun" w:hAnsi="Times New Roman" w:cs="Times New Roman"/>
                <w:sz w:val="20"/>
                <w:szCs w:val="20"/>
                <w:lang w:val="ro-RO"/>
              </w:rPr>
              <w:t>.</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Ghiduri practice</w:t>
            </w:r>
            <w:r w:rsidRPr="00B27F2A">
              <w:rPr>
                <w:rFonts w:ascii="Times New Roman" w:eastAsia="SimSun" w:hAnsi="Times New Roman" w:cs="Times New Roman"/>
                <w:sz w:val="20"/>
                <w:szCs w:val="20"/>
                <w:lang w:val="ro-RO"/>
              </w:rPr>
              <w:t xml:space="preserve"> pentru avocaţi</w:t>
            </w:r>
            <w:r>
              <w:rPr>
                <w:rFonts w:ascii="Times New Roman" w:eastAsia="SimSun" w:hAnsi="Times New Roman" w:cs="Times New Roman"/>
                <w:sz w:val="20"/>
                <w:szCs w:val="20"/>
                <w:lang w:val="ro-RO"/>
              </w:rPr>
              <w:t xml:space="preserve"> elaborate și distribuite.</w:t>
            </w:r>
          </w:p>
        </w:tc>
      </w:tr>
      <w:tr w:rsidR="00250EDB" w:rsidRPr="00B31884" w:rsidTr="002805EE">
        <w:trPr>
          <w:trHeight w:val="2373"/>
        </w:trPr>
        <w:tc>
          <w:tcPr>
            <w:tcW w:w="539" w:type="dxa"/>
          </w:tcPr>
          <w:p w:rsidR="00250EDB" w:rsidRPr="003747BE" w:rsidRDefault="00250EDB" w:rsidP="00F37119">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1</w:t>
            </w:r>
            <w:r>
              <w:rPr>
                <w:rFonts w:ascii="Times New Roman" w:eastAsia="SimSun" w:hAnsi="Times New Roman" w:cs="Times New Roman"/>
                <w:sz w:val="20"/>
                <w:szCs w:val="20"/>
                <w:lang w:val="ro-RO"/>
              </w:rPr>
              <w:t>8</w:t>
            </w:r>
          </w:p>
        </w:tc>
        <w:tc>
          <w:tcPr>
            <w:tcW w:w="1871" w:type="dxa"/>
            <w:vMerge/>
          </w:tcPr>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977" w:type="dxa"/>
          </w:tcPr>
          <w:p w:rsidR="00250EDB" w:rsidRDefault="00250EDB" w:rsidP="00F37119">
            <w:pPr>
              <w:spacing w:after="0" w:line="240" w:lineRule="auto"/>
              <w:rPr>
                <w:rFonts w:ascii="Times New Roman" w:eastAsia="SimSun" w:hAnsi="Times New Roman" w:cs="Times New Roman"/>
                <w:sz w:val="20"/>
                <w:szCs w:val="20"/>
                <w:lang w:val="ro-RO"/>
              </w:rPr>
            </w:pPr>
            <w:r w:rsidRPr="00B27F2A">
              <w:rPr>
                <w:rFonts w:ascii="Times New Roman" w:eastAsia="SimSun" w:hAnsi="Times New Roman" w:cs="Times New Roman"/>
                <w:sz w:val="20"/>
                <w:szCs w:val="20"/>
                <w:lang w:val="ro-RO"/>
              </w:rPr>
              <w:t xml:space="preserve">Contribuirea la </w:t>
            </w:r>
            <w:r w:rsidRPr="00F37119">
              <w:rPr>
                <w:rFonts w:ascii="Times New Roman" w:eastAsia="SimSun" w:hAnsi="Times New Roman" w:cs="Times New Roman"/>
                <w:b/>
                <w:sz w:val="20"/>
                <w:szCs w:val="20"/>
                <w:lang w:val="ro-RO"/>
              </w:rPr>
              <w:t>instruirea inițială și continuă a avocaților</w:t>
            </w:r>
            <w:r>
              <w:rPr>
                <w:rFonts w:ascii="Times New Roman" w:eastAsia="SimSun" w:hAnsi="Times New Roman" w:cs="Times New Roman"/>
                <w:sz w:val="20"/>
                <w:szCs w:val="20"/>
                <w:lang w:val="ro-RO"/>
              </w:rPr>
              <w:t xml:space="preserve"> care acordă</w:t>
            </w:r>
            <w:r w:rsidRPr="00B27F2A">
              <w:rPr>
                <w:rFonts w:ascii="Times New Roman" w:eastAsia="SimSun" w:hAnsi="Times New Roman" w:cs="Times New Roman"/>
                <w:sz w:val="20"/>
                <w:szCs w:val="20"/>
                <w:lang w:val="ro-RO"/>
              </w:rPr>
              <w:t xml:space="preserve"> asistenţă juridică garantată de stat şi consolidarea parteneriatelor cu instituțiile dotate cu competențe de instruire inițială şi continuă (Uniunea avocaților; </w:t>
            </w:r>
            <w:r>
              <w:rPr>
                <w:rFonts w:ascii="Times New Roman" w:eastAsia="SimSun" w:hAnsi="Times New Roman" w:cs="Times New Roman"/>
                <w:sz w:val="20"/>
                <w:szCs w:val="20"/>
                <w:lang w:val="ro-RO"/>
              </w:rPr>
              <w:t xml:space="preserve">Centrul de Instruire al Uniunii Avocaţilor, </w:t>
            </w:r>
            <w:r w:rsidRPr="00B27F2A">
              <w:rPr>
                <w:rFonts w:ascii="Times New Roman" w:eastAsia="SimSun" w:hAnsi="Times New Roman" w:cs="Times New Roman"/>
                <w:sz w:val="20"/>
                <w:szCs w:val="20"/>
                <w:lang w:val="ro-RO"/>
              </w:rPr>
              <w:t>Institutul Național al Justiției ș.a.)</w:t>
            </w:r>
            <w:r w:rsidR="002805EE">
              <w:rPr>
                <w:rFonts w:ascii="Times New Roman" w:eastAsia="SimSun" w:hAnsi="Times New Roman" w:cs="Times New Roman"/>
                <w:sz w:val="20"/>
                <w:szCs w:val="20"/>
                <w:lang w:val="ro-RO"/>
              </w:rPr>
              <w:t>.</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417" w:type="dxa"/>
          </w:tcPr>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tcPr>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w:t>
            </w:r>
          </w:p>
          <w:p w:rsidR="00250EDB" w:rsidRPr="003747BE"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OT ale CNAJGS, </w:t>
            </w:r>
            <w:r>
              <w:rPr>
                <w:rFonts w:ascii="Times New Roman" w:eastAsia="SimSun" w:hAnsi="Times New Roman" w:cs="Times New Roman"/>
                <w:sz w:val="20"/>
                <w:szCs w:val="20"/>
                <w:lang w:val="ro-RO"/>
              </w:rPr>
              <w:t xml:space="preserve">Membrii </w:t>
            </w:r>
            <w:r w:rsidRPr="003747BE">
              <w:rPr>
                <w:rFonts w:ascii="Times New Roman" w:eastAsia="SimSun" w:hAnsi="Times New Roman" w:cs="Times New Roman"/>
                <w:sz w:val="20"/>
                <w:szCs w:val="20"/>
                <w:lang w:val="ro-RO"/>
              </w:rPr>
              <w:t>CNAJGS</w:t>
            </w:r>
          </w:p>
        </w:tc>
        <w:tc>
          <w:tcPr>
            <w:tcW w:w="1275" w:type="dxa"/>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 INJ,</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w:t>
            </w:r>
            <w:r w:rsidRPr="003747BE">
              <w:rPr>
                <w:rFonts w:ascii="Times New Roman" w:eastAsia="SimSun" w:hAnsi="Times New Roman" w:cs="Times New Roman"/>
                <w:sz w:val="20"/>
                <w:szCs w:val="20"/>
                <w:lang w:val="ro-RO"/>
              </w:rPr>
              <w:t>artenerii de dezvoltare</w:t>
            </w:r>
          </w:p>
        </w:tc>
        <w:tc>
          <w:tcPr>
            <w:tcW w:w="1560" w:type="dxa"/>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Strategia CNAJGS 2018-2020 </w:t>
            </w:r>
          </w:p>
        </w:tc>
        <w:tc>
          <w:tcPr>
            <w:tcW w:w="2551" w:type="dxa"/>
          </w:tcPr>
          <w:p w:rsidR="00250EDB" w:rsidRDefault="00250EDB"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Număr de evenimente de instruire a avocaților organizate și calitatea programelor de instruire.</w:t>
            </w:r>
          </w:p>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Număr</w:t>
            </w:r>
            <w:r w:rsidRPr="0074331B">
              <w:rPr>
                <w:rFonts w:ascii="Times New Roman" w:eastAsia="SimSun" w:hAnsi="Times New Roman" w:cs="Times New Roman"/>
                <w:sz w:val="20"/>
                <w:szCs w:val="20"/>
                <w:lang w:val="ro-RO"/>
              </w:rPr>
              <w:t xml:space="preserve"> de </w:t>
            </w:r>
            <w:r>
              <w:rPr>
                <w:rFonts w:ascii="Times New Roman" w:eastAsia="SimSun" w:hAnsi="Times New Roman" w:cs="Times New Roman"/>
                <w:sz w:val="20"/>
                <w:szCs w:val="20"/>
                <w:lang w:val="ro-RO"/>
              </w:rPr>
              <w:t>avocați instruiți.</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 Parteneriate consolidate.</w:t>
            </w:r>
          </w:p>
        </w:tc>
      </w:tr>
      <w:tr w:rsidR="00250EDB" w:rsidRPr="00B31884" w:rsidTr="000E7448">
        <w:trPr>
          <w:trHeight w:val="1034"/>
        </w:trPr>
        <w:tc>
          <w:tcPr>
            <w:tcW w:w="539" w:type="dxa"/>
          </w:tcPr>
          <w:p w:rsidR="00250EDB" w:rsidRPr="003747BE" w:rsidRDefault="00250EDB" w:rsidP="00F37119">
            <w:pPr>
              <w:spacing w:after="0" w:line="240" w:lineRule="auto"/>
              <w:jc w:val="both"/>
              <w:rPr>
                <w:rFonts w:ascii="Times New Roman" w:eastAsia="SimSun" w:hAnsi="Times New Roman" w:cs="Times New Roman"/>
                <w:sz w:val="20"/>
                <w:szCs w:val="20"/>
                <w:lang w:val="ro-RO"/>
              </w:rPr>
            </w:pPr>
            <w:r>
              <w:rPr>
                <w:rFonts w:ascii="Times New Roman" w:hAnsi="Times New Roman" w:cs="Times New Roman"/>
              </w:rPr>
              <w:t>19</w:t>
            </w:r>
          </w:p>
        </w:tc>
        <w:tc>
          <w:tcPr>
            <w:tcW w:w="1871" w:type="dxa"/>
            <w:vMerge/>
          </w:tcPr>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977"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sidRPr="00B27F2A">
              <w:rPr>
                <w:rFonts w:ascii="Times New Roman" w:eastAsia="SimSun" w:hAnsi="Times New Roman" w:cs="Times New Roman"/>
                <w:sz w:val="20"/>
                <w:szCs w:val="20"/>
                <w:lang w:val="ro-RO"/>
              </w:rPr>
              <w:t xml:space="preserve">Examinarea oportunității de extindere a </w:t>
            </w:r>
            <w:r w:rsidRPr="00F37119">
              <w:rPr>
                <w:rFonts w:ascii="Times New Roman" w:eastAsia="SimSun" w:hAnsi="Times New Roman" w:cs="Times New Roman"/>
                <w:b/>
                <w:sz w:val="20"/>
                <w:szCs w:val="20"/>
                <w:lang w:val="ro-RO"/>
              </w:rPr>
              <w:t>listelor specializate</w:t>
            </w:r>
            <w:r w:rsidRPr="00B27F2A">
              <w:rPr>
                <w:rFonts w:ascii="Times New Roman" w:eastAsia="SimSun" w:hAnsi="Times New Roman" w:cs="Times New Roman"/>
                <w:sz w:val="20"/>
                <w:szCs w:val="20"/>
                <w:lang w:val="ro-RO"/>
              </w:rPr>
              <w:t xml:space="preserve"> de avocați în anumite categorii de cauze, inclusiv actualizarea permanentă a celor existente</w:t>
            </w:r>
            <w:r w:rsidR="002805EE">
              <w:rPr>
                <w:rFonts w:ascii="Times New Roman" w:eastAsia="SimSun" w:hAnsi="Times New Roman" w:cs="Times New Roman"/>
                <w:sz w:val="20"/>
                <w:szCs w:val="20"/>
                <w:lang w:val="ro-RO"/>
              </w:rPr>
              <w:t>.</w:t>
            </w:r>
          </w:p>
        </w:tc>
        <w:tc>
          <w:tcPr>
            <w:tcW w:w="1417" w:type="dxa"/>
            <w:shd w:val="clear" w:color="auto" w:fill="auto"/>
          </w:tcPr>
          <w:p w:rsidR="00250EDB" w:rsidRPr="003747BE" w:rsidRDefault="002805EE" w:rsidP="00F37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250EDB" w:rsidRPr="000C2B58" w:rsidRDefault="00250EDB" w:rsidP="00F37119">
            <w:pPr>
              <w:spacing w:after="0" w:line="240" w:lineRule="auto"/>
              <w:rPr>
                <w:rFonts w:ascii="Times New Roman" w:eastAsia="SimSun" w:hAnsi="Times New Roman" w:cs="Times New Roman"/>
                <w:sz w:val="20"/>
                <w:szCs w:val="20"/>
                <w:lang w:val="ro-RO"/>
              </w:rPr>
            </w:pPr>
            <w:r w:rsidRPr="000C2B58">
              <w:rPr>
                <w:rFonts w:ascii="Times New Roman" w:eastAsia="SimSun" w:hAnsi="Times New Roman" w:cs="Times New Roman"/>
                <w:sz w:val="20"/>
                <w:szCs w:val="20"/>
                <w:lang w:val="ro-RO"/>
              </w:rPr>
              <w:t xml:space="preserve">AA </w:t>
            </w:r>
            <w:r>
              <w:rPr>
                <w:rFonts w:ascii="Times New Roman" w:eastAsia="SimSun" w:hAnsi="Times New Roman" w:cs="Times New Roman"/>
                <w:sz w:val="20"/>
                <w:szCs w:val="20"/>
                <w:lang w:val="ro-RO"/>
              </w:rPr>
              <w:t xml:space="preserve"> și OT </w:t>
            </w:r>
            <w:r w:rsidRPr="000C2B58">
              <w:rPr>
                <w:rFonts w:ascii="Times New Roman" w:eastAsia="SimSun" w:hAnsi="Times New Roman" w:cs="Times New Roman"/>
                <w:sz w:val="20"/>
                <w:szCs w:val="20"/>
                <w:lang w:val="ro-RO"/>
              </w:rPr>
              <w:t>al</w:t>
            </w:r>
            <w:r>
              <w:rPr>
                <w:rFonts w:ascii="Times New Roman" w:eastAsia="SimSun" w:hAnsi="Times New Roman" w:cs="Times New Roman"/>
                <w:sz w:val="20"/>
                <w:szCs w:val="20"/>
                <w:lang w:val="ro-RO"/>
              </w:rPr>
              <w:t>e</w:t>
            </w:r>
          </w:p>
          <w:p w:rsidR="00250EDB" w:rsidRDefault="00250EDB" w:rsidP="00F37119">
            <w:pPr>
              <w:spacing w:after="0" w:line="240" w:lineRule="auto"/>
              <w:rPr>
                <w:rFonts w:ascii="Times New Roman" w:eastAsia="SimSun" w:hAnsi="Times New Roman" w:cs="Times New Roman"/>
                <w:sz w:val="20"/>
                <w:szCs w:val="20"/>
                <w:lang w:val="ro-RO"/>
              </w:rPr>
            </w:pPr>
            <w:r w:rsidRPr="000C2B58">
              <w:rPr>
                <w:rFonts w:ascii="Times New Roman" w:eastAsia="SimSun" w:hAnsi="Times New Roman" w:cs="Times New Roman"/>
                <w:sz w:val="20"/>
                <w:szCs w:val="20"/>
                <w:lang w:val="ro-RO"/>
              </w:rPr>
              <w:t>CNAJGS</w:t>
            </w:r>
            <w:r>
              <w:rPr>
                <w:rFonts w:ascii="Times New Roman" w:eastAsia="SimSun" w:hAnsi="Times New Roman" w:cs="Times New Roman"/>
                <w:sz w:val="20"/>
                <w:szCs w:val="20"/>
                <w:lang w:val="ro-RO"/>
              </w:rPr>
              <w:t>,</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Membrii CNAJGS</w:t>
            </w:r>
          </w:p>
        </w:tc>
        <w:tc>
          <w:tcPr>
            <w:tcW w:w="1275" w:type="dxa"/>
            <w:shd w:val="clear" w:color="auto" w:fill="auto"/>
          </w:tcPr>
          <w:p w:rsidR="00250EDB" w:rsidRPr="000C2B58" w:rsidRDefault="00250EDB" w:rsidP="00F37119">
            <w:pPr>
              <w:spacing w:after="0" w:line="240" w:lineRule="auto"/>
              <w:jc w:val="center"/>
              <w:rPr>
                <w:rFonts w:ascii="Times New Roman" w:eastAsia="SimSun" w:hAnsi="Times New Roman" w:cs="Times New Roman"/>
                <w:sz w:val="20"/>
                <w:szCs w:val="20"/>
                <w:lang w:val="ro-RO"/>
              </w:rPr>
            </w:pPr>
            <w:r w:rsidRPr="000C2B58">
              <w:rPr>
                <w:rFonts w:ascii="Times New Roman" w:eastAsia="SimSun" w:hAnsi="Times New Roman" w:cs="Times New Roman"/>
                <w:sz w:val="20"/>
                <w:szCs w:val="20"/>
                <w:lang w:val="ro-RO"/>
              </w:rPr>
              <w:t>Partenerii de dezvoltare</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560"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2018 -2020</w:t>
            </w:r>
          </w:p>
        </w:tc>
        <w:tc>
          <w:tcPr>
            <w:tcW w:w="2551"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1. </w:t>
            </w:r>
            <w:r w:rsidRPr="0074331B">
              <w:rPr>
                <w:rFonts w:ascii="Times New Roman" w:eastAsia="SimSun" w:hAnsi="Times New Roman" w:cs="Times New Roman"/>
                <w:sz w:val="20"/>
                <w:szCs w:val="20"/>
                <w:lang w:val="ro-RO"/>
              </w:rPr>
              <w:t>Liste de avocați specializați actualizate și după caz noi instituite</w:t>
            </w:r>
            <w:r>
              <w:rPr>
                <w:rFonts w:ascii="Times New Roman" w:eastAsia="SimSun" w:hAnsi="Times New Roman" w:cs="Times New Roman"/>
                <w:sz w:val="20"/>
                <w:szCs w:val="20"/>
                <w:lang w:val="ro-RO"/>
              </w:rPr>
              <w:t>.</w:t>
            </w:r>
          </w:p>
        </w:tc>
      </w:tr>
      <w:tr w:rsidR="00250EDB" w:rsidRPr="003747BE" w:rsidTr="002805EE">
        <w:trPr>
          <w:trHeight w:val="1930"/>
        </w:trPr>
        <w:tc>
          <w:tcPr>
            <w:tcW w:w="539" w:type="dxa"/>
          </w:tcPr>
          <w:p w:rsidR="00250EDB" w:rsidRPr="003747BE" w:rsidRDefault="00250EDB" w:rsidP="00F37119">
            <w:pPr>
              <w:spacing w:after="0" w:line="240" w:lineRule="auto"/>
              <w:jc w:val="both"/>
              <w:rPr>
                <w:rFonts w:ascii="Times New Roman" w:eastAsia="SimSun" w:hAnsi="Times New Roman" w:cs="Times New Roman"/>
                <w:sz w:val="20"/>
                <w:szCs w:val="20"/>
                <w:lang w:val="ro-RO"/>
              </w:rPr>
            </w:pPr>
            <w:r>
              <w:rPr>
                <w:rFonts w:ascii="Times New Roman" w:hAnsi="Times New Roman" w:cs="Times New Roman"/>
              </w:rPr>
              <w:t>20</w:t>
            </w:r>
          </w:p>
        </w:tc>
        <w:tc>
          <w:tcPr>
            <w:tcW w:w="1871" w:type="dxa"/>
            <w:vMerge/>
          </w:tcPr>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2977" w:type="dxa"/>
            <w:shd w:val="clear" w:color="auto" w:fill="auto"/>
          </w:tcPr>
          <w:p w:rsidR="00250EDB" w:rsidRDefault="002805EE" w:rsidP="00F37119">
            <w:pPr>
              <w:spacing w:after="0" w:line="240" w:lineRule="auto"/>
              <w:rPr>
                <w:rFonts w:ascii="Times New Roman" w:eastAsia="SimSun" w:hAnsi="Times New Roman" w:cs="Times New Roman"/>
                <w:sz w:val="20"/>
                <w:szCs w:val="20"/>
                <w:lang w:val="ro-RO"/>
              </w:rPr>
            </w:pPr>
            <w:r w:rsidRPr="002805EE">
              <w:rPr>
                <w:rFonts w:ascii="Times New Roman" w:eastAsia="SimSun" w:hAnsi="Times New Roman" w:cs="Times New Roman"/>
                <w:sz w:val="20"/>
                <w:szCs w:val="20"/>
                <w:lang w:val="ro-RO"/>
              </w:rPr>
              <w:t>I</w:t>
            </w:r>
            <w:r w:rsidR="00250EDB" w:rsidRPr="00EE6135">
              <w:rPr>
                <w:rFonts w:ascii="Times New Roman" w:eastAsia="SimSun" w:hAnsi="Times New Roman" w:cs="Times New Roman"/>
                <w:sz w:val="20"/>
                <w:szCs w:val="20"/>
                <w:lang w:val="ro-RO"/>
              </w:rPr>
              <w:t xml:space="preserve">mplementarea mecanismului de </w:t>
            </w:r>
            <w:r w:rsidR="00250EDB" w:rsidRPr="000A42C1">
              <w:rPr>
                <w:rFonts w:ascii="Times New Roman" w:eastAsia="SimSun" w:hAnsi="Times New Roman" w:cs="Times New Roman"/>
                <w:b/>
                <w:sz w:val="20"/>
                <w:szCs w:val="20"/>
                <w:lang w:val="ro-RO"/>
              </w:rPr>
              <w:t>monitorizare externă</w:t>
            </w:r>
            <w:r w:rsidR="00250EDB" w:rsidRPr="00EE6135">
              <w:rPr>
                <w:rFonts w:ascii="Times New Roman" w:eastAsia="SimSun" w:hAnsi="Times New Roman" w:cs="Times New Roman"/>
                <w:sz w:val="20"/>
                <w:szCs w:val="20"/>
                <w:lang w:val="ro-RO"/>
              </w:rPr>
              <w:t xml:space="preserve"> a calităţii asistenţei juridice garantate de stat</w:t>
            </w:r>
            <w:r>
              <w:rPr>
                <w:rFonts w:ascii="Times New Roman" w:eastAsia="SimSun" w:hAnsi="Times New Roman" w:cs="Times New Roman"/>
                <w:sz w:val="20"/>
                <w:szCs w:val="20"/>
                <w:lang w:val="ro-RO"/>
              </w:rPr>
              <w:t xml:space="preserve"> acordate de către avocați</w:t>
            </w:r>
          </w:p>
          <w:p w:rsidR="00250EDB" w:rsidRDefault="00250EDB" w:rsidP="00F37119">
            <w:pPr>
              <w:spacing w:after="0" w:line="240" w:lineRule="auto"/>
              <w:rPr>
                <w:rFonts w:ascii="Times New Roman" w:eastAsia="SimSun" w:hAnsi="Times New Roman" w:cs="Times New Roman"/>
                <w:sz w:val="20"/>
                <w:szCs w:val="20"/>
                <w:lang w:val="ro-RO"/>
              </w:rPr>
            </w:pPr>
          </w:p>
          <w:p w:rsidR="00250EDB" w:rsidRDefault="00250EDB" w:rsidP="00F37119">
            <w:pPr>
              <w:spacing w:after="0" w:line="240" w:lineRule="auto"/>
              <w:rPr>
                <w:rFonts w:ascii="Times New Roman" w:eastAsia="SimSun" w:hAnsi="Times New Roman" w:cs="Times New Roman"/>
                <w:sz w:val="20"/>
                <w:szCs w:val="20"/>
                <w:lang w:val="ro-RO"/>
              </w:rPr>
            </w:pP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417" w:type="dxa"/>
            <w:shd w:val="clear" w:color="auto" w:fill="auto"/>
          </w:tcPr>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AA al CNAJGS,</w:t>
            </w:r>
          </w:p>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OT ale CNAJGS,</w:t>
            </w:r>
          </w:p>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Comisia de monitorizare externă,</w:t>
            </w:r>
          </w:p>
          <w:p w:rsidR="00250EDB" w:rsidRPr="003747BE"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Membrii CNAJGS</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275" w:type="dxa"/>
            <w:shd w:val="clear" w:color="auto" w:fill="auto"/>
          </w:tcPr>
          <w:p w:rsidR="00250EDB" w:rsidRDefault="00250EDB" w:rsidP="00F37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w:t>
            </w:r>
          </w:p>
          <w:p w:rsidR="00250EDB" w:rsidRPr="00FC0426" w:rsidRDefault="00250EDB" w:rsidP="00F37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w:t>
            </w:r>
            <w:r w:rsidRPr="00FC0426">
              <w:rPr>
                <w:rFonts w:ascii="Times New Roman" w:eastAsia="SimSun" w:hAnsi="Times New Roman" w:cs="Times New Roman"/>
                <w:sz w:val="20"/>
                <w:szCs w:val="20"/>
                <w:lang w:val="ro-RO"/>
              </w:rPr>
              <w:t>artenerii de dezvoltare</w:t>
            </w:r>
          </w:p>
          <w:p w:rsidR="00250EDB" w:rsidRPr="003747BE" w:rsidRDefault="00250EDB" w:rsidP="00F37119">
            <w:pPr>
              <w:spacing w:after="0" w:line="240" w:lineRule="auto"/>
              <w:rPr>
                <w:rFonts w:ascii="Times New Roman" w:eastAsia="SimSun" w:hAnsi="Times New Roman" w:cs="Times New Roman"/>
                <w:sz w:val="20"/>
                <w:szCs w:val="20"/>
                <w:lang w:val="ro-RO"/>
              </w:rPr>
            </w:pPr>
          </w:p>
        </w:tc>
        <w:tc>
          <w:tcPr>
            <w:tcW w:w="1560"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sidRPr="00FC0426">
              <w:rPr>
                <w:rFonts w:ascii="Times New Roman" w:eastAsia="SimSun" w:hAnsi="Times New Roman" w:cs="Times New Roman"/>
                <w:sz w:val="20"/>
                <w:szCs w:val="20"/>
                <w:lang w:val="ro-RO"/>
              </w:rPr>
              <w:t>Strategia CNAJGS 2018-2020</w:t>
            </w:r>
          </w:p>
          <w:p w:rsidR="00250EDB" w:rsidRPr="003747BE" w:rsidRDefault="00250EDB" w:rsidP="00F37119">
            <w:pPr>
              <w:spacing w:after="0" w:line="240" w:lineRule="auto"/>
              <w:rPr>
                <w:rFonts w:ascii="Times New Roman" w:eastAsia="SimSun" w:hAnsi="Times New Roman" w:cs="Times New Roman"/>
                <w:sz w:val="20"/>
                <w:szCs w:val="20"/>
                <w:lang w:val="ro-RO"/>
              </w:rPr>
            </w:pPr>
          </w:p>
          <w:p w:rsidR="00250EDB" w:rsidRPr="003747BE" w:rsidRDefault="00250EDB" w:rsidP="002805EE">
            <w:pPr>
              <w:spacing w:after="0" w:line="240" w:lineRule="auto"/>
              <w:rPr>
                <w:rFonts w:ascii="Times New Roman" w:eastAsia="SimSun" w:hAnsi="Times New Roman" w:cs="Times New Roman"/>
                <w:sz w:val="20"/>
                <w:szCs w:val="20"/>
                <w:lang w:val="ro-RO"/>
              </w:rPr>
            </w:pPr>
          </w:p>
        </w:tc>
        <w:tc>
          <w:tcPr>
            <w:tcW w:w="2551" w:type="dxa"/>
            <w:shd w:val="clear" w:color="auto" w:fill="auto"/>
          </w:tcPr>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Comisia de monitorizare externă constituită și activă.</w:t>
            </w:r>
          </w:p>
          <w:p w:rsidR="00250EDB" w:rsidRDefault="00250EDB"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Nr. de avocați monitorizați.</w:t>
            </w:r>
          </w:p>
          <w:p w:rsidR="002E32F7" w:rsidRPr="003747BE" w:rsidRDefault="002E32F7" w:rsidP="00F37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 Raport întocmit și recomandări formulate.</w:t>
            </w:r>
          </w:p>
          <w:p w:rsidR="00250EDB" w:rsidRPr="003747BE" w:rsidRDefault="00250EDB" w:rsidP="00F37119">
            <w:pPr>
              <w:spacing w:after="0" w:line="240" w:lineRule="auto"/>
              <w:rPr>
                <w:rFonts w:ascii="Times New Roman" w:eastAsia="SimSun" w:hAnsi="Times New Roman" w:cs="Times New Roman"/>
                <w:sz w:val="20"/>
                <w:szCs w:val="20"/>
                <w:lang w:val="ro-RO"/>
              </w:rPr>
            </w:pPr>
          </w:p>
        </w:tc>
      </w:tr>
      <w:tr w:rsidR="002805EE" w:rsidRPr="003747BE" w:rsidTr="00E6253A">
        <w:trPr>
          <w:trHeight w:val="1123"/>
        </w:trPr>
        <w:tc>
          <w:tcPr>
            <w:tcW w:w="539" w:type="dxa"/>
          </w:tcPr>
          <w:p w:rsidR="002805EE" w:rsidRDefault="002805EE" w:rsidP="002805EE">
            <w:pPr>
              <w:spacing w:after="0" w:line="240" w:lineRule="auto"/>
              <w:jc w:val="both"/>
              <w:rPr>
                <w:rFonts w:ascii="Times New Roman" w:hAnsi="Times New Roman" w:cs="Times New Roman"/>
              </w:rPr>
            </w:pPr>
            <w:r>
              <w:rPr>
                <w:rFonts w:ascii="Times New Roman" w:hAnsi="Times New Roman" w:cs="Times New Roman"/>
              </w:rPr>
              <w:t>21</w:t>
            </w:r>
          </w:p>
        </w:tc>
        <w:tc>
          <w:tcPr>
            <w:tcW w:w="1871" w:type="dxa"/>
            <w:vMerge/>
          </w:tcPr>
          <w:p w:rsidR="002805EE" w:rsidRPr="003747BE" w:rsidRDefault="002805EE" w:rsidP="002805EE">
            <w:pPr>
              <w:spacing w:after="0" w:line="240" w:lineRule="auto"/>
              <w:rPr>
                <w:rFonts w:ascii="Times New Roman" w:eastAsia="SimSun" w:hAnsi="Times New Roman" w:cs="Times New Roman"/>
                <w:sz w:val="20"/>
                <w:szCs w:val="20"/>
                <w:lang w:val="ro-RO"/>
              </w:rPr>
            </w:pPr>
          </w:p>
        </w:tc>
        <w:tc>
          <w:tcPr>
            <w:tcW w:w="2977" w:type="dxa"/>
            <w:shd w:val="clear" w:color="auto" w:fill="auto"/>
          </w:tcPr>
          <w:p w:rsidR="002805EE" w:rsidRPr="00B27F2A" w:rsidRDefault="002805EE" w:rsidP="002805E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Organizarea întrunirilor tematice cu avocații care acordă asistență juridică garantată de stat și cu organele de conducere ale UA.</w:t>
            </w:r>
          </w:p>
        </w:tc>
        <w:tc>
          <w:tcPr>
            <w:tcW w:w="1417" w:type="dxa"/>
            <w:shd w:val="clear" w:color="auto" w:fill="auto"/>
          </w:tcPr>
          <w:p w:rsidR="002805EE" w:rsidRPr="003747BE" w:rsidRDefault="002805EE" w:rsidP="002805E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tcPr>
          <w:p w:rsidR="002805EE" w:rsidRDefault="002805EE" w:rsidP="002805E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AA al CNAJGS,</w:t>
            </w:r>
          </w:p>
          <w:p w:rsidR="002805EE" w:rsidRDefault="002805EE" w:rsidP="002805E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OT ale CNAJGS,</w:t>
            </w:r>
          </w:p>
          <w:p w:rsidR="002805EE" w:rsidRPr="003747BE" w:rsidRDefault="00E6253A" w:rsidP="002805E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Membrii CNAJGS</w:t>
            </w:r>
          </w:p>
          <w:p w:rsidR="002805EE" w:rsidRPr="003747BE" w:rsidRDefault="002805EE" w:rsidP="002805EE">
            <w:pPr>
              <w:spacing w:after="0" w:line="240" w:lineRule="auto"/>
              <w:rPr>
                <w:rFonts w:ascii="Times New Roman" w:eastAsia="SimSun" w:hAnsi="Times New Roman" w:cs="Times New Roman"/>
                <w:sz w:val="20"/>
                <w:szCs w:val="20"/>
                <w:lang w:val="ro-RO"/>
              </w:rPr>
            </w:pPr>
          </w:p>
        </w:tc>
        <w:tc>
          <w:tcPr>
            <w:tcW w:w="1275" w:type="dxa"/>
            <w:shd w:val="clear" w:color="auto" w:fill="auto"/>
          </w:tcPr>
          <w:p w:rsidR="002805EE" w:rsidRDefault="002805EE" w:rsidP="002805EE">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w:t>
            </w:r>
          </w:p>
          <w:p w:rsidR="002805EE" w:rsidRPr="00FC0426" w:rsidRDefault="002805EE" w:rsidP="002805EE">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w:t>
            </w:r>
            <w:r w:rsidRPr="00FC0426">
              <w:rPr>
                <w:rFonts w:ascii="Times New Roman" w:eastAsia="SimSun" w:hAnsi="Times New Roman" w:cs="Times New Roman"/>
                <w:sz w:val="20"/>
                <w:szCs w:val="20"/>
                <w:lang w:val="ro-RO"/>
              </w:rPr>
              <w:t>artenerii de dezvoltare</w:t>
            </w:r>
          </w:p>
          <w:p w:rsidR="002805EE" w:rsidRDefault="002805EE" w:rsidP="002805EE">
            <w:pPr>
              <w:spacing w:after="0" w:line="240" w:lineRule="auto"/>
              <w:jc w:val="center"/>
              <w:rPr>
                <w:rFonts w:ascii="Times New Roman" w:eastAsia="SimSun" w:hAnsi="Times New Roman" w:cs="Times New Roman"/>
                <w:sz w:val="20"/>
                <w:szCs w:val="20"/>
                <w:lang w:val="ro-RO"/>
              </w:rPr>
            </w:pPr>
          </w:p>
        </w:tc>
        <w:tc>
          <w:tcPr>
            <w:tcW w:w="1560" w:type="dxa"/>
            <w:shd w:val="clear" w:color="auto" w:fill="auto"/>
          </w:tcPr>
          <w:p w:rsidR="002805EE" w:rsidRDefault="002805EE" w:rsidP="002805EE">
            <w:pPr>
              <w:spacing w:after="0" w:line="240" w:lineRule="auto"/>
              <w:rPr>
                <w:rFonts w:ascii="Times New Roman" w:eastAsia="SimSun" w:hAnsi="Times New Roman" w:cs="Times New Roman"/>
                <w:sz w:val="20"/>
                <w:szCs w:val="20"/>
                <w:lang w:val="ro-RO"/>
              </w:rPr>
            </w:pPr>
            <w:r w:rsidRPr="00FC0426">
              <w:rPr>
                <w:rFonts w:ascii="Times New Roman" w:eastAsia="SimSun" w:hAnsi="Times New Roman" w:cs="Times New Roman"/>
                <w:sz w:val="20"/>
                <w:szCs w:val="20"/>
                <w:lang w:val="ro-RO"/>
              </w:rPr>
              <w:t>Strategia CNAJGS 2018-2020</w:t>
            </w:r>
          </w:p>
          <w:p w:rsidR="002805EE" w:rsidRPr="003747BE" w:rsidRDefault="002805EE" w:rsidP="002805EE">
            <w:pPr>
              <w:spacing w:after="0" w:line="240" w:lineRule="auto"/>
              <w:rPr>
                <w:rFonts w:ascii="Times New Roman" w:eastAsia="SimSun" w:hAnsi="Times New Roman" w:cs="Times New Roman"/>
                <w:sz w:val="20"/>
                <w:szCs w:val="20"/>
                <w:lang w:val="ro-RO"/>
              </w:rPr>
            </w:pPr>
          </w:p>
        </w:tc>
        <w:tc>
          <w:tcPr>
            <w:tcW w:w="2551" w:type="dxa"/>
            <w:shd w:val="clear" w:color="auto" w:fill="auto"/>
          </w:tcPr>
          <w:p w:rsidR="002805EE" w:rsidRDefault="002805EE" w:rsidP="002805E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Nr. de evenimente desfășurate.</w:t>
            </w:r>
          </w:p>
        </w:tc>
      </w:tr>
      <w:tr w:rsidR="000653A1" w:rsidRPr="00B31884" w:rsidTr="000E7448">
        <w:trPr>
          <w:trHeight w:val="1390"/>
        </w:trPr>
        <w:tc>
          <w:tcPr>
            <w:tcW w:w="539" w:type="dxa"/>
          </w:tcPr>
          <w:p w:rsidR="000653A1" w:rsidRPr="003747BE" w:rsidRDefault="000653A1" w:rsidP="00EC2209">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Pr>
                <w:rFonts w:ascii="Times New Roman" w:eastAsia="SimSun" w:hAnsi="Times New Roman" w:cs="Times New Roman"/>
                <w:sz w:val="20"/>
                <w:szCs w:val="20"/>
                <w:lang w:val="ro-RO"/>
              </w:rPr>
              <w:t>2</w:t>
            </w:r>
          </w:p>
        </w:tc>
        <w:tc>
          <w:tcPr>
            <w:tcW w:w="1871" w:type="dxa"/>
            <w:vMerge w:val="restart"/>
          </w:tcPr>
          <w:p w:rsidR="000653A1" w:rsidRPr="003900DB" w:rsidRDefault="000653A1" w:rsidP="00EC2209">
            <w:pPr>
              <w:spacing w:after="0" w:line="240" w:lineRule="auto"/>
              <w:rPr>
                <w:rFonts w:ascii="Times New Roman" w:eastAsia="SimSun" w:hAnsi="Times New Roman" w:cs="Times New Roman"/>
                <w:b/>
                <w:color w:val="0070C0"/>
                <w:sz w:val="20"/>
                <w:szCs w:val="20"/>
                <w:lang w:val="ro-RO"/>
              </w:rPr>
            </w:pPr>
            <w:r w:rsidRPr="003900DB">
              <w:rPr>
                <w:rFonts w:ascii="Times New Roman" w:eastAsia="SimSun" w:hAnsi="Times New Roman" w:cs="Times New Roman"/>
                <w:b/>
                <w:color w:val="0070C0"/>
                <w:sz w:val="20"/>
                <w:szCs w:val="20"/>
                <w:lang w:val="ro-RO"/>
              </w:rPr>
              <w:t>Dezvoltarea și consolidarea sistemului de asistență juridică primară garantată de stat</w:t>
            </w:r>
            <w:r w:rsidR="00E6253A" w:rsidRPr="003900DB">
              <w:rPr>
                <w:rFonts w:ascii="Times New Roman" w:eastAsia="SimSun" w:hAnsi="Times New Roman" w:cs="Times New Roman"/>
                <w:b/>
                <w:color w:val="0070C0"/>
                <w:sz w:val="20"/>
                <w:szCs w:val="20"/>
                <w:lang w:val="ro-RO"/>
              </w:rPr>
              <w:t>.</w:t>
            </w:r>
            <w:r w:rsidRPr="003900DB">
              <w:rPr>
                <w:rFonts w:ascii="Times New Roman" w:eastAsia="SimSun" w:hAnsi="Times New Roman" w:cs="Times New Roman"/>
                <w:b/>
                <w:color w:val="0070C0"/>
                <w:sz w:val="20"/>
                <w:szCs w:val="20"/>
                <w:lang w:val="ro-RO"/>
              </w:rPr>
              <w:t xml:space="preserve"> </w:t>
            </w:r>
          </w:p>
          <w:p w:rsidR="000653A1" w:rsidRPr="003747BE" w:rsidRDefault="000653A1" w:rsidP="00EC2209">
            <w:pPr>
              <w:spacing w:after="0" w:line="240" w:lineRule="auto"/>
              <w:rPr>
                <w:rFonts w:ascii="Times New Roman" w:eastAsia="SimSun" w:hAnsi="Times New Roman" w:cs="Times New Roman"/>
                <w:b/>
                <w:sz w:val="20"/>
                <w:szCs w:val="20"/>
                <w:lang w:val="ro-RO"/>
              </w:rPr>
            </w:pPr>
          </w:p>
        </w:tc>
        <w:tc>
          <w:tcPr>
            <w:tcW w:w="2977"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EE4C3A">
              <w:rPr>
                <w:rFonts w:ascii="Times New Roman" w:eastAsia="SimSun" w:hAnsi="Times New Roman" w:cs="Times New Roman"/>
                <w:sz w:val="20"/>
                <w:szCs w:val="20"/>
                <w:lang w:val="ro-RO"/>
              </w:rPr>
              <w:lastRenderedPageBreak/>
              <w:t>Dezvoltarea și consolidarea rețelei de para-juriști ca formă de acordare a asistenței juridice primare garantate de stat</w:t>
            </w:r>
            <w:r w:rsidR="002805EE">
              <w:rPr>
                <w:rFonts w:ascii="Times New Roman" w:eastAsia="SimSun" w:hAnsi="Times New Roman" w:cs="Times New Roman"/>
                <w:sz w:val="20"/>
                <w:szCs w:val="20"/>
                <w:lang w:val="ro-RO"/>
              </w:rPr>
              <w:t>.</w:t>
            </w:r>
          </w:p>
        </w:tc>
        <w:tc>
          <w:tcPr>
            <w:tcW w:w="1417"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tcPr>
          <w:p w:rsidR="000653A1" w:rsidRPr="00C926BF" w:rsidRDefault="000653A1" w:rsidP="00EC2209">
            <w:pPr>
              <w:spacing w:after="0" w:line="240" w:lineRule="auto"/>
              <w:rPr>
                <w:rFonts w:ascii="Times New Roman" w:eastAsia="SimSun" w:hAnsi="Times New Roman" w:cs="Times New Roman"/>
                <w:sz w:val="20"/>
                <w:szCs w:val="20"/>
                <w:lang w:val="ro-RO"/>
              </w:rPr>
            </w:pPr>
            <w:r w:rsidRPr="00C926BF">
              <w:rPr>
                <w:rFonts w:ascii="Times New Roman" w:eastAsia="SimSun" w:hAnsi="Times New Roman" w:cs="Times New Roman"/>
                <w:sz w:val="20"/>
                <w:szCs w:val="20"/>
                <w:lang w:val="ro-RO"/>
              </w:rPr>
              <w:t>AA</w:t>
            </w:r>
            <w:r>
              <w:rPr>
                <w:rFonts w:ascii="Times New Roman" w:eastAsia="SimSun" w:hAnsi="Times New Roman" w:cs="Times New Roman"/>
                <w:sz w:val="20"/>
                <w:szCs w:val="20"/>
                <w:lang w:val="ro-RO"/>
              </w:rPr>
              <w:t>, OT</w:t>
            </w:r>
            <w:r w:rsidRPr="00C926BF">
              <w:rPr>
                <w:rFonts w:ascii="Times New Roman" w:eastAsia="SimSun" w:hAnsi="Times New Roman" w:cs="Times New Roman"/>
                <w:sz w:val="20"/>
                <w:szCs w:val="20"/>
                <w:lang w:val="ro-RO"/>
              </w:rPr>
              <w:t xml:space="preserve"> al</w:t>
            </w:r>
            <w:r>
              <w:rPr>
                <w:rFonts w:ascii="Times New Roman" w:eastAsia="SimSun" w:hAnsi="Times New Roman" w:cs="Times New Roman"/>
                <w:sz w:val="20"/>
                <w:szCs w:val="20"/>
                <w:lang w:val="ro-RO"/>
              </w:rPr>
              <w:t>e</w:t>
            </w:r>
          </w:p>
          <w:p w:rsidR="000653A1" w:rsidRPr="00C926BF" w:rsidRDefault="000653A1" w:rsidP="00EC2209">
            <w:pPr>
              <w:spacing w:after="0" w:line="240" w:lineRule="auto"/>
              <w:rPr>
                <w:rFonts w:ascii="Times New Roman" w:eastAsia="SimSun" w:hAnsi="Times New Roman" w:cs="Times New Roman"/>
                <w:sz w:val="20"/>
                <w:szCs w:val="20"/>
                <w:lang w:val="ro-RO"/>
              </w:rPr>
            </w:pPr>
            <w:r w:rsidRPr="00C926BF">
              <w:rPr>
                <w:rFonts w:ascii="Times New Roman" w:eastAsia="SimSun" w:hAnsi="Times New Roman" w:cs="Times New Roman"/>
                <w:sz w:val="20"/>
                <w:szCs w:val="20"/>
                <w:lang w:val="ro-RO"/>
              </w:rPr>
              <w:t>CNAJGS, Membrii CNAJGS,</w:t>
            </w:r>
          </w:p>
          <w:p w:rsidR="000653A1" w:rsidRPr="003747BE" w:rsidRDefault="000653A1" w:rsidP="00EC2209">
            <w:pPr>
              <w:spacing w:after="0" w:line="240" w:lineRule="auto"/>
              <w:rPr>
                <w:rFonts w:ascii="Times New Roman" w:eastAsia="SimSun" w:hAnsi="Times New Roman" w:cs="Times New Roman"/>
                <w:sz w:val="20"/>
                <w:szCs w:val="20"/>
                <w:lang w:val="ro-RO"/>
              </w:rPr>
            </w:pPr>
            <w:r w:rsidRPr="00C926BF">
              <w:rPr>
                <w:rFonts w:ascii="Times New Roman" w:eastAsia="SimSun" w:hAnsi="Times New Roman" w:cs="Times New Roman"/>
                <w:sz w:val="20"/>
                <w:szCs w:val="20"/>
                <w:lang w:val="ro-RO"/>
              </w:rPr>
              <w:t>MJ</w:t>
            </w:r>
            <w:r>
              <w:rPr>
                <w:rFonts w:ascii="Times New Roman" w:eastAsia="SimSun" w:hAnsi="Times New Roman" w:cs="Times New Roman"/>
                <w:sz w:val="20"/>
                <w:szCs w:val="20"/>
                <w:lang w:val="ro-RO"/>
              </w:rPr>
              <w:t>, MF</w:t>
            </w:r>
          </w:p>
        </w:tc>
        <w:tc>
          <w:tcPr>
            <w:tcW w:w="1275" w:type="dxa"/>
          </w:tcPr>
          <w:p w:rsidR="00A87F22" w:rsidRDefault="00A87F22"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r>
              <w:rPr>
                <w:rStyle w:val="FootnoteReference"/>
                <w:rFonts w:ascii="Times New Roman" w:eastAsia="SimSun" w:hAnsi="Times New Roman"/>
                <w:sz w:val="20"/>
                <w:szCs w:val="20"/>
                <w:lang w:val="ro-RO"/>
              </w:rPr>
              <w:footnoteReference w:id="10"/>
            </w:r>
            <w:r>
              <w:rPr>
                <w:rFonts w:ascii="Times New Roman" w:eastAsia="SimSun" w:hAnsi="Times New Roman" w:cs="Times New Roman"/>
                <w:sz w:val="20"/>
                <w:szCs w:val="20"/>
                <w:lang w:val="ro-RO"/>
              </w:rPr>
              <w:t>,</w:t>
            </w:r>
          </w:p>
          <w:p w:rsidR="000653A1" w:rsidRPr="003747BE" w:rsidRDefault="000653A1"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w:t>
            </w:r>
            <w:r w:rsidR="00A87F22">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și alți parteneri de dezvoltare</w:t>
            </w:r>
          </w:p>
        </w:tc>
        <w:tc>
          <w:tcPr>
            <w:tcW w:w="1560"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49426B">
              <w:rPr>
                <w:rFonts w:ascii="Times New Roman" w:eastAsia="SimSun" w:hAnsi="Times New Roman" w:cs="Times New Roman"/>
                <w:sz w:val="20"/>
                <w:szCs w:val="20"/>
                <w:lang w:val="ro-RO"/>
              </w:rPr>
              <w:t>Strategia CNAJGS 2018-2020</w:t>
            </w:r>
          </w:p>
        </w:tc>
        <w:tc>
          <w:tcPr>
            <w:tcW w:w="2551"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Pr="00C455E4">
              <w:rPr>
                <w:rFonts w:ascii="Times New Roman" w:eastAsia="SimSun" w:hAnsi="Times New Roman" w:cs="Times New Roman"/>
                <w:sz w:val="20"/>
                <w:szCs w:val="20"/>
                <w:lang w:val="ro-RO"/>
              </w:rPr>
              <w:t>Rețeaua națională de para-juriști funcțională și eficientă</w:t>
            </w:r>
            <w:r>
              <w:rPr>
                <w:rFonts w:ascii="Times New Roman" w:eastAsia="SimSun" w:hAnsi="Times New Roman" w:cs="Times New Roman"/>
                <w:sz w:val="20"/>
                <w:szCs w:val="20"/>
                <w:lang w:val="ro-RO"/>
              </w:rPr>
              <w:t>.</w:t>
            </w:r>
          </w:p>
          <w:p w:rsidR="000653A1" w:rsidRPr="003747BE" w:rsidRDefault="000653A1" w:rsidP="00EC2209">
            <w:pPr>
              <w:spacing w:after="0" w:line="240" w:lineRule="auto"/>
              <w:rPr>
                <w:rFonts w:ascii="Times New Roman" w:eastAsia="SimSun" w:hAnsi="Times New Roman" w:cs="Times New Roman"/>
                <w:sz w:val="20"/>
                <w:szCs w:val="20"/>
                <w:lang w:val="ro-RO"/>
              </w:rPr>
            </w:pPr>
          </w:p>
        </w:tc>
      </w:tr>
      <w:tr w:rsidR="000653A1" w:rsidRPr="003747BE" w:rsidTr="00507CAE">
        <w:trPr>
          <w:trHeight w:val="1065"/>
        </w:trPr>
        <w:tc>
          <w:tcPr>
            <w:tcW w:w="539" w:type="dxa"/>
          </w:tcPr>
          <w:p w:rsidR="000653A1" w:rsidRPr="003747BE" w:rsidRDefault="000653A1" w:rsidP="00EC2209">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2</w:t>
            </w:r>
            <w:r>
              <w:rPr>
                <w:rFonts w:ascii="Times New Roman" w:eastAsia="SimSun" w:hAnsi="Times New Roman" w:cs="Times New Roman"/>
                <w:sz w:val="20"/>
                <w:szCs w:val="20"/>
                <w:lang w:val="ro-RO"/>
              </w:rPr>
              <w:t>3</w:t>
            </w:r>
          </w:p>
        </w:tc>
        <w:tc>
          <w:tcPr>
            <w:tcW w:w="1871" w:type="dxa"/>
            <w:vMerge/>
          </w:tcPr>
          <w:p w:rsidR="000653A1" w:rsidRPr="003747BE" w:rsidRDefault="000653A1" w:rsidP="00EC2209">
            <w:pPr>
              <w:spacing w:after="0" w:line="240" w:lineRule="auto"/>
              <w:rPr>
                <w:rFonts w:ascii="Times New Roman" w:eastAsia="SimSun" w:hAnsi="Times New Roman" w:cs="Times New Roman"/>
                <w:b/>
                <w:sz w:val="20"/>
                <w:szCs w:val="20"/>
                <w:lang w:val="ro-RO"/>
              </w:rPr>
            </w:pPr>
          </w:p>
        </w:tc>
        <w:tc>
          <w:tcPr>
            <w:tcW w:w="2977"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EE4C3A">
              <w:rPr>
                <w:rFonts w:ascii="Times New Roman" w:eastAsia="SimSun" w:hAnsi="Times New Roman" w:cs="Times New Roman"/>
                <w:sz w:val="20"/>
                <w:szCs w:val="20"/>
                <w:lang w:val="ro-RO"/>
              </w:rPr>
              <w:t>Elaborarea unei metodologii unice de identificare a necesității de abilitare juridică a populației într-o anumită localitate</w:t>
            </w:r>
          </w:p>
        </w:tc>
        <w:tc>
          <w:tcPr>
            <w:tcW w:w="1417"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r>
              <w:rPr>
                <w:rFonts w:ascii="Times New Roman" w:eastAsia="SimSun" w:hAnsi="Times New Roman" w:cs="Times New Roman"/>
                <w:sz w:val="20"/>
                <w:szCs w:val="20"/>
                <w:lang w:val="ro-RO"/>
              </w:rPr>
              <w:t>V</w:t>
            </w:r>
          </w:p>
        </w:tc>
        <w:tc>
          <w:tcPr>
            <w:tcW w:w="1560" w:type="dxa"/>
          </w:tcPr>
          <w:p w:rsidR="000653A1" w:rsidRPr="00C926BF" w:rsidRDefault="000653A1" w:rsidP="00EC2209">
            <w:pPr>
              <w:spacing w:after="0" w:line="240" w:lineRule="auto"/>
              <w:rPr>
                <w:rFonts w:ascii="Times New Roman" w:eastAsia="SimSun" w:hAnsi="Times New Roman" w:cs="Times New Roman"/>
                <w:sz w:val="20"/>
                <w:szCs w:val="20"/>
                <w:lang w:val="ro-RO"/>
              </w:rPr>
            </w:pPr>
            <w:r w:rsidRPr="00C926BF">
              <w:rPr>
                <w:rFonts w:ascii="Times New Roman" w:eastAsia="SimSun" w:hAnsi="Times New Roman" w:cs="Times New Roman"/>
                <w:sz w:val="20"/>
                <w:szCs w:val="20"/>
                <w:lang w:val="ro-RO"/>
              </w:rPr>
              <w:t>AA</w:t>
            </w:r>
            <w:r>
              <w:rPr>
                <w:rFonts w:ascii="Times New Roman" w:eastAsia="SimSun" w:hAnsi="Times New Roman" w:cs="Times New Roman"/>
                <w:sz w:val="20"/>
                <w:szCs w:val="20"/>
                <w:lang w:val="ro-RO"/>
              </w:rPr>
              <w:t>, OT</w:t>
            </w:r>
            <w:r w:rsidRPr="00C926BF">
              <w:rPr>
                <w:rFonts w:ascii="Times New Roman" w:eastAsia="SimSun" w:hAnsi="Times New Roman" w:cs="Times New Roman"/>
                <w:sz w:val="20"/>
                <w:szCs w:val="20"/>
                <w:lang w:val="ro-RO"/>
              </w:rPr>
              <w:t xml:space="preserve"> al</w:t>
            </w:r>
            <w:r>
              <w:rPr>
                <w:rFonts w:ascii="Times New Roman" w:eastAsia="SimSun" w:hAnsi="Times New Roman" w:cs="Times New Roman"/>
                <w:sz w:val="20"/>
                <w:szCs w:val="20"/>
                <w:lang w:val="ro-RO"/>
              </w:rPr>
              <w:t>e</w:t>
            </w:r>
          </w:p>
          <w:p w:rsidR="000653A1" w:rsidRPr="003747BE" w:rsidRDefault="000653A1" w:rsidP="000E7448">
            <w:pPr>
              <w:spacing w:after="0" w:line="240" w:lineRule="auto"/>
              <w:rPr>
                <w:rFonts w:ascii="Times New Roman" w:eastAsia="SimSun" w:hAnsi="Times New Roman" w:cs="Times New Roman"/>
                <w:sz w:val="20"/>
                <w:szCs w:val="20"/>
                <w:lang w:val="ro-RO"/>
              </w:rPr>
            </w:pPr>
            <w:r w:rsidRPr="00C926BF">
              <w:rPr>
                <w:rFonts w:ascii="Times New Roman" w:eastAsia="SimSun" w:hAnsi="Times New Roman" w:cs="Times New Roman"/>
                <w:sz w:val="20"/>
                <w:szCs w:val="20"/>
                <w:lang w:val="ro-RO"/>
              </w:rPr>
              <w:t>CNAJGS, Membrii CNAJGS,</w:t>
            </w:r>
          </w:p>
        </w:tc>
        <w:tc>
          <w:tcPr>
            <w:tcW w:w="1275" w:type="dxa"/>
          </w:tcPr>
          <w:p w:rsidR="00A87F22"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0653A1" w:rsidRPr="003747BE"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 și alți parteneri de dezvoltare</w:t>
            </w:r>
          </w:p>
        </w:tc>
        <w:tc>
          <w:tcPr>
            <w:tcW w:w="1560" w:type="dxa"/>
          </w:tcPr>
          <w:p w:rsidR="000653A1" w:rsidRPr="003747BE" w:rsidRDefault="000653A1" w:rsidP="00EC2209">
            <w:pPr>
              <w:spacing w:after="0" w:line="240" w:lineRule="auto"/>
              <w:rPr>
                <w:rFonts w:ascii="Times New Roman" w:eastAsia="SimSun" w:hAnsi="Times New Roman" w:cs="Times New Roman"/>
                <w:sz w:val="20"/>
                <w:szCs w:val="20"/>
                <w:lang w:val="ro-RO"/>
              </w:rPr>
            </w:pPr>
            <w:r w:rsidRPr="0049426B">
              <w:rPr>
                <w:rFonts w:ascii="Times New Roman" w:eastAsia="SimSun" w:hAnsi="Times New Roman" w:cs="Times New Roman"/>
                <w:sz w:val="20"/>
                <w:szCs w:val="20"/>
                <w:lang w:val="ro-RO"/>
              </w:rPr>
              <w:t>Strategia CNAJGS 2018-2020</w:t>
            </w:r>
          </w:p>
        </w:tc>
        <w:tc>
          <w:tcPr>
            <w:tcW w:w="2551" w:type="dxa"/>
          </w:tcPr>
          <w:p w:rsidR="000653A1" w:rsidRPr="003747BE" w:rsidRDefault="000653A1"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w:t>
            </w:r>
            <w:r w:rsidRPr="00472267">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Metodologie elaborată.</w:t>
            </w:r>
          </w:p>
          <w:p w:rsidR="000653A1" w:rsidRPr="003747BE" w:rsidRDefault="000653A1" w:rsidP="00EC2209">
            <w:pPr>
              <w:spacing w:after="0" w:line="240" w:lineRule="auto"/>
              <w:rPr>
                <w:rFonts w:ascii="Times New Roman" w:eastAsia="SimSun" w:hAnsi="Times New Roman" w:cs="Times New Roman"/>
                <w:sz w:val="20"/>
                <w:szCs w:val="20"/>
                <w:lang w:val="ro-RO"/>
              </w:rPr>
            </w:pPr>
          </w:p>
        </w:tc>
      </w:tr>
      <w:tr w:rsidR="00372119" w:rsidRPr="003747BE" w:rsidTr="000E7448">
        <w:trPr>
          <w:trHeight w:val="315"/>
        </w:trPr>
        <w:tc>
          <w:tcPr>
            <w:tcW w:w="539" w:type="dxa"/>
          </w:tcPr>
          <w:p w:rsidR="00372119" w:rsidRPr="003747BE" w:rsidRDefault="00372119" w:rsidP="00EC2209">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24</w:t>
            </w:r>
          </w:p>
        </w:tc>
        <w:tc>
          <w:tcPr>
            <w:tcW w:w="1871" w:type="dxa"/>
            <w:vMerge/>
          </w:tcPr>
          <w:p w:rsidR="00372119" w:rsidRPr="003747BE" w:rsidRDefault="00372119" w:rsidP="00EC2209">
            <w:pPr>
              <w:spacing w:after="0" w:line="240" w:lineRule="auto"/>
              <w:rPr>
                <w:rFonts w:ascii="Times New Roman" w:eastAsia="SimSun" w:hAnsi="Times New Roman" w:cs="Times New Roman"/>
                <w:b/>
                <w:sz w:val="20"/>
                <w:szCs w:val="20"/>
                <w:lang w:val="ro-RO"/>
              </w:rPr>
            </w:pPr>
          </w:p>
        </w:tc>
        <w:tc>
          <w:tcPr>
            <w:tcW w:w="2977" w:type="dxa"/>
          </w:tcPr>
          <w:p w:rsidR="00372119" w:rsidRPr="00EE4C3A" w:rsidRDefault="00E6253A"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Sensibilizare</w:t>
            </w:r>
            <w:r w:rsidR="00372119">
              <w:rPr>
                <w:rFonts w:ascii="Times New Roman" w:eastAsia="SimSun" w:hAnsi="Times New Roman" w:cs="Times New Roman"/>
                <w:sz w:val="20"/>
                <w:szCs w:val="20"/>
                <w:lang w:val="ro-RO"/>
              </w:rPr>
              <w:t xml:space="preserve">a </w:t>
            </w:r>
            <w:r w:rsidR="00A87F22">
              <w:rPr>
                <w:rFonts w:ascii="Times New Roman" w:eastAsia="SimSun" w:hAnsi="Times New Roman" w:cs="Times New Roman"/>
                <w:sz w:val="20"/>
                <w:szCs w:val="20"/>
                <w:lang w:val="ro-RO"/>
              </w:rPr>
              <w:t>administrației</w:t>
            </w:r>
            <w:r w:rsidR="00372119">
              <w:rPr>
                <w:rFonts w:ascii="Times New Roman" w:eastAsia="SimSun" w:hAnsi="Times New Roman" w:cs="Times New Roman"/>
                <w:sz w:val="20"/>
                <w:szCs w:val="20"/>
                <w:lang w:val="ro-RO"/>
              </w:rPr>
              <w:t xml:space="preserve"> publice locale şi altor autorităţi, în vederea sprijinirii şi promovării para-juristului în comunitate, a utilităţii acestuia în comunitate</w:t>
            </w:r>
            <w:r w:rsidR="00A87F22">
              <w:rPr>
                <w:rFonts w:ascii="Times New Roman" w:eastAsia="SimSun" w:hAnsi="Times New Roman" w:cs="Times New Roman"/>
                <w:sz w:val="20"/>
                <w:szCs w:val="20"/>
                <w:lang w:val="ro-RO"/>
              </w:rPr>
              <w:t>.</w:t>
            </w:r>
          </w:p>
        </w:tc>
        <w:tc>
          <w:tcPr>
            <w:tcW w:w="1417" w:type="dxa"/>
          </w:tcPr>
          <w:p w:rsidR="00372119" w:rsidRPr="003747BE" w:rsidRDefault="00A87F22" w:rsidP="0037211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r>
              <w:rPr>
                <w:rFonts w:ascii="Times New Roman" w:eastAsia="SimSun" w:hAnsi="Times New Roman" w:cs="Times New Roman"/>
                <w:sz w:val="20"/>
                <w:szCs w:val="20"/>
                <w:lang w:val="ro-RO"/>
              </w:rPr>
              <w:t>I</w:t>
            </w:r>
          </w:p>
        </w:tc>
        <w:tc>
          <w:tcPr>
            <w:tcW w:w="1560" w:type="dxa"/>
          </w:tcPr>
          <w:p w:rsidR="00372119" w:rsidRDefault="00372119" w:rsidP="00372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AA al CNAJGS,</w:t>
            </w:r>
          </w:p>
          <w:p w:rsidR="00372119" w:rsidRDefault="00372119" w:rsidP="00372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OT ale CNAJGS</w:t>
            </w:r>
          </w:p>
          <w:p w:rsidR="00372119" w:rsidRPr="003747BE" w:rsidRDefault="00372119" w:rsidP="00372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Membrii CNAJGS</w:t>
            </w:r>
          </w:p>
          <w:p w:rsidR="00372119" w:rsidRPr="00C926BF" w:rsidRDefault="00372119" w:rsidP="00EC2209">
            <w:pPr>
              <w:spacing w:after="0" w:line="240" w:lineRule="auto"/>
              <w:rPr>
                <w:rFonts w:ascii="Times New Roman" w:eastAsia="SimSun" w:hAnsi="Times New Roman" w:cs="Times New Roman"/>
                <w:sz w:val="20"/>
                <w:szCs w:val="20"/>
                <w:lang w:val="ro-RO"/>
              </w:rPr>
            </w:pPr>
          </w:p>
        </w:tc>
        <w:tc>
          <w:tcPr>
            <w:tcW w:w="1275" w:type="dxa"/>
          </w:tcPr>
          <w:p w:rsidR="00A87F22"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372119"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FSM și alți parteneri de dezvoltare </w:t>
            </w:r>
          </w:p>
        </w:tc>
        <w:tc>
          <w:tcPr>
            <w:tcW w:w="1560" w:type="dxa"/>
          </w:tcPr>
          <w:p w:rsidR="00372119" w:rsidRPr="0049426B" w:rsidRDefault="00372119" w:rsidP="00EC2209">
            <w:pPr>
              <w:spacing w:after="0" w:line="240" w:lineRule="auto"/>
              <w:rPr>
                <w:rFonts w:ascii="Times New Roman" w:eastAsia="SimSun" w:hAnsi="Times New Roman" w:cs="Times New Roman"/>
                <w:sz w:val="20"/>
                <w:szCs w:val="20"/>
                <w:lang w:val="ro-RO"/>
              </w:rPr>
            </w:pPr>
            <w:r w:rsidRPr="0049426B">
              <w:rPr>
                <w:rFonts w:ascii="Times New Roman" w:eastAsia="SimSun" w:hAnsi="Times New Roman" w:cs="Times New Roman"/>
                <w:sz w:val="20"/>
                <w:szCs w:val="20"/>
                <w:lang w:val="ro-RO"/>
              </w:rPr>
              <w:t>Strategia CNAJGS 2018-2020</w:t>
            </w:r>
          </w:p>
        </w:tc>
        <w:tc>
          <w:tcPr>
            <w:tcW w:w="2551" w:type="dxa"/>
          </w:tcPr>
          <w:p w:rsidR="00372119"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Campanie de sensibilizare efectuată.</w:t>
            </w:r>
          </w:p>
        </w:tc>
      </w:tr>
      <w:tr w:rsidR="00372119" w:rsidRPr="00B31884" w:rsidTr="00A87F22">
        <w:trPr>
          <w:trHeight w:val="2172"/>
        </w:trPr>
        <w:tc>
          <w:tcPr>
            <w:tcW w:w="539" w:type="dxa"/>
          </w:tcPr>
          <w:p w:rsidR="00372119" w:rsidRPr="003747BE" w:rsidRDefault="00372119" w:rsidP="00E10B3A">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Pr>
                <w:rFonts w:ascii="Times New Roman" w:eastAsia="SimSun" w:hAnsi="Times New Roman" w:cs="Times New Roman"/>
                <w:sz w:val="20"/>
                <w:szCs w:val="20"/>
                <w:lang w:val="ro-RO"/>
              </w:rPr>
              <w:t>5</w:t>
            </w:r>
          </w:p>
        </w:tc>
        <w:tc>
          <w:tcPr>
            <w:tcW w:w="1871" w:type="dxa"/>
            <w:vMerge/>
          </w:tcPr>
          <w:p w:rsidR="00372119" w:rsidRPr="003747BE" w:rsidRDefault="00372119" w:rsidP="00EC2209">
            <w:pPr>
              <w:spacing w:after="0" w:line="240" w:lineRule="auto"/>
              <w:rPr>
                <w:rFonts w:ascii="Times New Roman" w:eastAsia="SimSun" w:hAnsi="Times New Roman" w:cs="Times New Roman"/>
                <w:b/>
                <w:sz w:val="20"/>
                <w:szCs w:val="20"/>
                <w:lang w:val="ro-RO"/>
              </w:rPr>
            </w:pPr>
          </w:p>
        </w:tc>
        <w:tc>
          <w:tcPr>
            <w:tcW w:w="2977" w:type="dxa"/>
          </w:tcPr>
          <w:p w:rsidR="00372119" w:rsidRDefault="00372119" w:rsidP="00580371">
            <w:pP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Extinderea</w:t>
            </w:r>
            <w:r w:rsidRPr="00EE4C3A">
              <w:rPr>
                <w:rFonts w:ascii="Times New Roman" w:eastAsia="SimSun" w:hAnsi="Times New Roman" w:cs="Times New Roman"/>
                <w:sz w:val="20"/>
                <w:szCs w:val="20"/>
                <w:lang w:val="ro-RO"/>
              </w:rPr>
              <w:t xml:space="preserve"> rețelei de para-juriști în localitățile rurale și urbane din întreaga</w:t>
            </w:r>
            <w:r w:rsidR="00A87F22">
              <w:rPr>
                <w:rFonts w:ascii="Times New Roman" w:eastAsia="SimSun" w:hAnsi="Times New Roman" w:cs="Times New Roman"/>
                <w:sz w:val="20"/>
                <w:szCs w:val="20"/>
                <w:lang w:val="ro-RO"/>
              </w:rPr>
              <w:t>.</w:t>
            </w:r>
            <w:r w:rsidRPr="00EE4C3A">
              <w:rPr>
                <w:rFonts w:ascii="Times New Roman" w:eastAsia="SimSun" w:hAnsi="Times New Roman" w:cs="Times New Roman"/>
                <w:sz w:val="20"/>
                <w:szCs w:val="20"/>
                <w:lang w:val="ro-RO"/>
              </w:rPr>
              <w:t xml:space="preserve"> </w:t>
            </w:r>
          </w:p>
          <w:p w:rsidR="00372119" w:rsidRDefault="00372119" w:rsidP="00580371">
            <w:pPr>
              <w:rPr>
                <w:rFonts w:ascii="Times New Roman" w:eastAsia="SimSun" w:hAnsi="Times New Roman" w:cs="Times New Roman"/>
                <w:sz w:val="20"/>
                <w:szCs w:val="20"/>
                <w:lang w:val="ro-RO"/>
              </w:rPr>
            </w:pPr>
          </w:p>
          <w:p w:rsidR="00372119" w:rsidRDefault="00372119" w:rsidP="00580371">
            <w:pPr>
              <w:rPr>
                <w:rFonts w:ascii="Times New Roman" w:eastAsia="SimSun" w:hAnsi="Times New Roman" w:cs="Times New Roman"/>
                <w:sz w:val="20"/>
                <w:szCs w:val="20"/>
                <w:lang w:val="ro-RO"/>
              </w:rPr>
            </w:pPr>
          </w:p>
          <w:p w:rsidR="00372119" w:rsidRPr="00EE4C3A" w:rsidRDefault="00372119" w:rsidP="00580371">
            <w:pPr>
              <w:rPr>
                <w:rFonts w:ascii="Times New Roman" w:eastAsia="SimSun" w:hAnsi="Times New Roman" w:cs="Times New Roman"/>
                <w:sz w:val="20"/>
                <w:szCs w:val="20"/>
                <w:lang w:val="ro-RO"/>
              </w:rPr>
            </w:pPr>
          </w:p>
        </w:tc>
        <w:tc>
          <w:tcPr>
            <w:tcW w:w="1417" w:type="dxa"/>
          </w:tcPr>
          <w:p w:rsidR="00372119" w:rsidRPr="003747BE" w:rsidRDefault="00372119"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Trimestrul I</w:t>
            </w:r>
          </w:p>
        </w:tc>
        <w:tc>
          <w:tcPr>
            <w:tcW w:w="1560" w:type="dxa"/>
          </w:tcPr>
          <w:p w:rsidR="00372119" w:rsidRDefault="00372119"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AA, OT ale CNAJGS,</w:t>
            </w:r>
          </w:p>
          <w:p w:rsidR="00372119" w:rsidRPr="003747BE" w:rsidRDefault="00372119"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Membrii CNAJGS</w:t>
            </w:r>
          </w:p>
          <w:p w:rsidR="00372119" w:rsidRPr="003747BE" w:rsidRDefault="00372119" w:rsidP="00EC2209">
            <w:pPr>
              <w:spacing w:after="0" w:line="240" w:lineRule="auto"/>
              <w:rPr>
                <w:rFonts w:ascii="Times New Roman" w:eastAsia="SimSun" w:hAnsi="Times New Roman" w:cs="Times New Roman"/>
                <w:sz w:val="20"/>
                <w:szCs w:val="20"/>
                <w:lang w:val="ro-RO"/>
              </w:rPr>
            </w:pPr>
          </w:p>
        </w:tc>
        <w:tc>
          <w:tcPr>
            <w:tcW w:w="1275" w:type="dxa"/>
          </w:tcPr>
          <w:p w:rsidR="00372119" w:rsidRDefault="00372119" w:rsidP="00EC220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MJ, </w:t>
            </w:r>
          </w:p>
          <w:p w:rsidR="00372119" w:rsidRDefault="00372119" w:rsidP="00EC220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MF,</w:t>
            </w:r>
          </w:p>
          <w:p w:rsidR="00372119" w:rsidRPr="003747BE" w:rsidRDefault="00372119" w:rsidP="00EC220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w:t>
            </w:r>
            <w:r w:rsidR="00A87F22">
              <w:rPr>
                <w:rFonts w:ascii="Times New Roman" w:eastAsia="SimSun" w:hAnsi="Times New Roman" w:cs="Times New Roman"/>
                <w:sz w:val="20"/>
                <w:szCs w:val="20"/>
                <w:lang w:val="ro-RO"/>
              </w:rPr>
              <w:t>, ANPM</w:t>
            </w:r>
            <w:r>
              <w:rPr>
                <w:rFonts w:ascii="Times New Roman" w:eastAsia="SimSun" w:hAnsi="Times New Roman" w:cs="Times New Roman"/>
                <w:sz w:val="20"/>
                <w:szCs w:val="20"/>
                <w:lang w:val="ro-RO"/>
              </w:rPr>
              <w:t xml:space="preserve"> și alți parteneri de dezvoltare</w:t>
            </w:r>
          </w:p>
        </w:tc>
        <w:tc>
          <w:tcPr>
            <w:tcW w:w="1560" w:type="dxa"/>
          </w:tcPr>
          <w:p w:rsidR="00372119" w:rsidRDefault="00372119" w:rsidP="00EC2209">
            <w:pPr>
              <w:spacing w:after="0" w:line="240" w:lineRule="auto"/>
              <w:rPr>
                <w:rFonts w:ascii="Times New Roman" w:eastAsia="SimSun" w:hAnsi="Times New Roman" w:cs="Times New Roman"/>
                <w:sz w:val="20"/>
                <w:szCs w:val="20"/>
                <w:lang w:val="ro-RO"/>
              </w:rPr>
            </w:pPr>
            <w:r w:rsidRPr="0049426B">
              <w:rPr>
                <w:rFonts w:ascii="Times New Roman" w:eastAsia="SimSun" w:hAnsi="Times New Roman" w:cs="Times New Roman"/>
                <w:sz w:val="20"/>
                <w:szCs w:val="20"/>
                <w:lang w:val="ro-RO"/>
              </w:rPr>
              <w:t>Strategia CNAJGS 2018-2020</w:t>
            </w:r>
          </w:p>
          <w:p w:rsidR="00372119" w:rsidRDefault="00372119" w:rsidP="00EC2209">
            <w:pPr>
              <w:spacing w:after="0" w:line="240" w:lineRule="auto"/>
              <w:rPr>
                <w:rFonts w:ascii="Times New Roman" w:eastAsia="SimSun" w:hAnsi="Times New Roman" w:cs="Times New Roman"/>
                <w:sz w:val="20"/>
                <w:szCs w:val="20"/>
                <w:lang w:val="ro-RO"/>
              </w:rPr>
            </w:pPr>
          </w:p>
          <w:p w:rsidR="00372119" w:rsidRDefault="00372119"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Planul Naţional de Acţiuni în domeniul Drepturilor Omului</w:t>
            </w:r>
          </w:p>
          <w:p w:rsidR="00372119" w:rsidRPr="003747BE" w:rsidRDefault="00372119" w:rsidP="00EC2209">
            <w:pPr>
              <w:spacing w:after="0" w:line="240" w:lineRule="auto"/>
              <w:rPr>
                <w:rFonts w:ascii="Times New Roman" w:eastAsia="SimSun" w:hAnsi="Times New Roman" w:cs="Times New Roman"/>
                <w:sz w:val="20"/>
                <w:szCs w:val="20"/>
                <w:lang w:val="ro-RO"/>
              </w:rPr>
            </w:pPr>
          </w:p>
        </w:tc>
        <w:tc>
          <w:tcPr>
            <w:tcW w:w="2551" w:type="dxa"/>
          </w:tcPr>
          <w:p w:rsidR="00372119" w:rsidRDefault="00372119" w:rsidP="00EC220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Nr. de para-juriști activi.</w:t>
            </w:r>
          </w:p>
          <w:p w:rsidR="00372119" w:rsidRDefault="00372119"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Nr. de localități în care activează para-juriștii.</w:t>
            </w:r>
          </w:p>
          <w:p w:rsidR="00372119" w:rsidRPr="003747BE" w:rsidRDefault="00372119" w:rsidP="00EC22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 Nr. de beneficiari des asistență juridică primară.</w:t>
            </w:r>
            <w:r w:rsidRPr="00C455E4">
              <w:rPr>
                <w:rFonts w:ascii="Times New Roman" w:eastAsia="SimSun" w:hAnsi="Times New Roman" w:cs="Times New Roman"/>
                <w:sz w:val="20"/>
                <w:szCs w:val="20"/>
                <w:lang w:val="ro-RO"/>
              </w:rPr>
              <w:t xml:space="preserve"> </w:t>
            </w:r>
          </w:p>
        </w:tc>
      </w:tr>
      <w:tr w:rsidR="00372119" w:rsidRPr="00B31884" w:rsidTr="0057444C">
        <w:trPr>
          <w:trHeight w:val="1190"/>
        </w:trPr>
        <w:tc>
          <w:tcPr>
            <w:tcW w:w="539" w:type="dxa"/>
          </w:tcPr>
          <w:p w:rsidR="00372119" w:rsidRPr="003747BE" w:rsidRDefault="00372119" w:rsidP="00EC2209">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26</w:t>
            </w:r>
          </w:p>
        </w:tc>
        <w:tc>
          <w:tcPr>
            <w:tcW w:w="1871" w:type="dxa"/>
            <w:vMerge/>
          </w:tcPr>
          <w:p w:rsidR="00372119" w:rsidRPr="003747BE" w:rsidRDefault="00372119" w:rsidP="00EC2209">
            <w:pPr>
              <w:spacing w:after="0" w:line="240" w:lineRule="auto"/>
              <w:rPr>
                <w:rFonts w:ascii="Times New Roman" w:eastAsia="SimSun" w:hAnsi="Times New Roman" w:cs="Times New Roman"/>
                <w:b/>
                <w:sz w:val="20"/>
                <w:szCs w:val="20"/>
                <w:lang w:val="ro-RO"/>
              </w:rPr>
            </w:pPr>
          </w:p>
        </w:tc>
        <w:tc>
          <w:tcPr>
            <w:tcW w:w="2977" w:type="dxa"/>
          </w:tcPr>
          <w:p w:rsidR="00372119" w:rsidRDefault="00372119" w:rsidP="00580371">
            <w:pP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Susţinerea acţiunii de consolidare a statutului de para-jurist prin asocierea profesională</w:t>
            </w:r>
            <w:r w:rsidR="00A87F22">
              <w:rPr>
                <w:rFonts w:ascii="Times New Roman" w:eastAsia="SimSun" w:hAnsi="Times New Roman" w:cs="Times New Roman"/>
                <w:sz w:val="20"/>
                <w:szCs w:val="20"/>
                <w:lang w:val="ro-RO"/>
              </w:rPr>
              <w:t>.</w:t>
            </w:r>
          </w:p>
        </w:tc>
        <w:tc>
          <w:tcPr>
            <w:tcW w:w="1417" w:type="dxa"/>
          </w:tcPr>
          <w:p w:rsidR="00372119" w:rsidRDefault="00372119" w:rsidP="00EC220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tcPr>
          <w:p w:rsidR="00372119" w:rsidRDefault="00372119" w:rsidP="00372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AA, OT ale CNAJGS,</w:t>
            </w:r>
          </w:p>
          <w:p w:rsidR="00372119" w:rsidRPr="003747BE" w:rsidRDefault="00372119" w:rsidP="003721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Membrii CNAJGS</w:t>
            </w:r>
          </w:p>
          <w:p w:rsidR="00372119" w:rsidRDefault="00372119" w:rsidP="00EC2209">
            <w:pPr>
              <w:spacing w:after="0" w:line="240" w:lineRule="auto"/>
              <w:rPr>
                <w:rFonts w:ascii="Times New Roman" w:eastAsia="SimSun" w:hAnsi="Times New Roman" w:cs="Times New Roman"/>
                <w:sz w:val="20"/>
                <w:szCs w:val="20"/>
                <w:lang w:val="ro-RO"/>
              </w:rPr>
            </w:pPr>
          </w:p>
        </w:tc>
        <w:tc>
          <w:tcPr>
            <w:tcW w:w="1275" w:type="dxa"/>
          </w:tcPr>
          <w:p w:rsidR="00372119" w:rsidRDefault="00A87F22" w:rsidP="00372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372119" w:rsidRDefault="00372119" w:rsidP="003721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 și alți parteneri de dezvoltare</w:t>
            </w:r>
          </w:p>
        </w:tc>
        <w:tc>
          <w:tcPr>
            <w:tcW w:w="1560" w:type="dxa"/>
          </w:tcPr>
          <w:p w:rsidR="00372119" w:rsidRDefault="00372119" w:rsidP="00372119">
            <w:pPr>
              <w:spacing w:after="0" w:line="240" w:lineRule="auto"/>
              <w:rPr>
                <w:rFonts w:ascii="Times New Roman" w:eastAsia="SimSun" w:hAnsi="Times New Roman" w:cs="Times New Roman"/>
                <w:sz w:val="20"/>
                <w:szCs w:val="20"/>
                <w:lang w:val="ro-RO"/>
              </w:rPr>
            </w:pPr>
            <w:r w:rsidRPr="0049426B">
              <w:rPr>
                <w:rFonts w:ascii="Times New Roman" w:eastAsia="SimSun" w:hAnsi="Times New Roman" w:cs="Times New Roman"/>
                <w:sz w:val="20"/>
                <w:szCs w:val="20"/>
                <w:lang w:val="ro-RO"/>
              </w:rPr>
              <w:t>Strategia CNAJGS 2018-2020</w:t>
            </w:r>
          </w:p>
          <w:p w:rsidR="00372119" w:rsidRDefault="00372119" w:rsidP="00EC2209">
            <w:pPr>
              <w:spacing w:after="0" w:line="240" w:lineRule="auto"/>
              <w:rPr>
                <w:rFonts w:ascii="Times New Roman" w:eastAsia="SimSun" w:hAnsi="Times New Roman" w:cs="Times New Roman"/>
                <w:sz w:val="20"/>
                <w:szCs w:val="20"/>
                <w:lang w:val="ro-RO"/>
              </w:rPr>
            </w:pPr>
          </w:p>
          <w:p w:rsidR="00372119" w:rsidRDefault="00372119" w:rsidP="00EC2209">
            <w:pPr>
              <w:spacing w:after="0" w:line="240" w:lineRule="auto"/>
              <w:rPr>
                <w:rFonts w:ascii="Times New Roman" w:eastAsia="SimSun" w:hAnsi="Times New Roman" w:cs="Times New Roman"/>
                <w:sz w:val="20"/>
                <w:szCs w:val="20"/>
                <w:lang w:val="ro-RO"/>
              </w:rPr>
            </w:pPr>
          </w:p>
          <w:p w:rsidR="00372119" w:rsidRPr="0049426B" w:rsidRDefault="00372119" w:rsidP="00EC2209">
            <w:pPr>
              <w:spacing w:after="0" w:line="240" w:lineRule="auto"/>
              <w:rPr>
                <w:rFonts w:ascii="Times New Roman" w:eastAsia="SimSun" w:hAnsi="Times New Roman" w:cs="Times New Roman"/>
                <w:sz w:val="20"/>
                <w:szCs w:val="20"/>
                <w:lang w:val="ro-RO"/>
              </w:rPr>
            </w:pPr>
          </w:p>
        </w:tc>
        <w:tc>
          <w:tcPr>
            <w:tcW w:w="2551" w:type="dxa"/>
          </w:tcPr>
          <w:p w:rsidR="00372119" w:rsidRPr="003747BE"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Acțiuni realizate în parteneriat cu ANPM.</w:t>
            </w:r>
          </w:p>
        </w:tc>
      </w:tr>
      <w:tr w:rsidR="00372119" w:rsidRPr="003747BE" w:rsidTr="000E7448">
        <w:trPr>
          <w:trHeight w:val="1390"/>
        </w:trPr>
        <w:tc>
          <w:tcPr>
            <w:tcW w:w="539" w:type="dxa"/>
          </w:tcPr>
          <w:p w:rsidR="00372119" w:rsidRPr="003747BE" w:rsidRDefault="00372119" w:rsidP="00580371">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rPr>
              <w:t>27</w:t>
            </w:r>
          </w:p>
        </w:tc>
        <w:tc>
          <w:tcPr>
            <w:tcW w:w="1871" w:type="dxa"/>
            <w:vMerge/>
          </w:tcPr>
          <w:p w:rsidR="00372119" w:rsidRPr="003747BE" w:rsidRDefault="00372119" w:rsidP="00580371">
            <w:pPr>
              <w:spacing w:after="0" w:line="240" w:lineRule="auto"/>
              <w:rPr>
                <w:rFonts w:ascii="Times New Roman" w:eastAsia="SimSun" w:hAnsi="Times New Roman" w:cs="Times New Roman"/>
                <w:b/>
                <w:sz w:val="20"/>
                <w:szCs w:val="20"/>
                <w:lang w:val="ro-RO"/>
              </w:rPr>
            </w:pPr>
          </w:p>
        </w:tc>
        <w:tc>
          <w:tcPr>
            <w:tcW w:w="2977" w:type="dxa"/>
          </w:tcPr>
          <w:p w:rsidR="00372119" w:rsidRPr="003747BE" w:rsidRDefault="00372119" w:rsidP="00580371">
            <w:pPr>
              <w:spacing w:after="0" w:line="240" w:lineRule="auto"/>
              <w:rPr>
                <w:rFonts w:ascii="Times New Roman" w:eastAsia="SimSun" w:hAnsi="Times New Roman" w:cs="Times New Roman"/>
                <w:sz w:val="20"/>
                <w:szCs w:val="20"/>
                <w:lang w:val="ro-RO"/>
              </w:rPr>
            </w:pPr>
            <w:r w:rsidRPr="00EE4C3A">
              <w:rPr>
                <w:rFonts w:ascii="Times New Roman" w:eastAsia="SimSun" w:hAnsi="Times New Roman" w:cs="Times New Roman"/>
                <w:sz w:val="20"/>
                <w:szCs w:val="20"/>
                <w:lang w:val="ro-RO"/>
              </w:rPr>
              <w:t>Revizuirea mecanismului de selectare, contractare și remunerare a para-juriștilor</w:t>
            </w:r>
            <w:r w:rsidR="00A87F22">
              <w:rPr>
                <w:rFonts w:ascii="Times New Roman" w:eastAsia="SimSun" w:hAnsi="Times New Roman" w:cs="Times New Roman"/>
                <w:sz w:val="20"/>
                <w:szCs w:val="20"/>
                <w:lang w:val="ro-RO"/>
              </w:rPr>
              <w:t>.</w:t>
            </w:r>
          </w:p>
        </w:tc>
        <w:tc>
          <w:tcPr>
            <w:tcW w:w="1417" w:type="dxa"/>
          </w:tcPr>
          <w:p w:rsidR="00372119" w:rsidRPr="003747BE" w:rsidRDefault="00A87F22" w:rsidP="00580371">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Trimestrul IV</w:t>
            </w:r>
          </w:p>
        </w:tc>
        <w:tc>
          <w:tcPr>
            <w:tcW w:w="1560" w:type="dxa"/>
          </w:tcPr>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w:t>
            </w:r>
          </w:p>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w:t>
            </w:r>
          </w:p>
        </w:tc>
        <w:tc>
          <w:tcPr>
            <w:tcW w:w="1275" w:type="dxa"/>
            <w:shd w:val="clear" w:color="auto" w:fill="FFFFFF"/>
          </w:tcPr>
          <w:p w:rsidR="00372119" w:rsidRDefault="00A87F22" w:rsidP="00580371">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MJ</w:t>
            </w:r>
            <w:r w:rsidR="00372119">
              <w:rPr>
                <w:rFonts w:ascii="Times New Roman" w:eastAsia="SimSun" w:hAnsi="Times New Roman" w:cs="Times New Roman"/>
                <w:sz w:val="20"/>
                <w:szCs w:val="20"/>
                <w:lang w:val="ro-RO"/>
              </w:rPr>
              <w:t>, MF</w:t>
            </w:r>
            <w:r>
              <w:rPr>
                <w:rFonts w:ascii="Times New Roman" w:eastAsia="SimSun" w:hAnsi="Times New Roman" w:cs="Times New Roman"/>
                <w:sz w:val="20"/>
                <w:szCs w:val="20"/>
                <w:lang w:val="ro-RO"/>
              </w:rPr>
              <w:t>, ANPM,</w:t>
            </w:r>
          </w:p>
          <w:p w:rsidR="00372119" w:rsidRDefault="00372119" w:rsidP="000E7448">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p w:rsidR="00372119" w:rsidRPr="003747BE" w:rsidRDefault="00372119" w:rsidP="00580371">
            <w:pPr>
              <w:spacing w:after="0" w:line="240" w:lineRule="auto"/>
              <w:rPr>
                <w:rFonts w:ascii="Times New Roman" w:eastAsia="SimSun" w:hAnsi="Times New Roman" w:cs="Times New Roman"/>
                <w:sz w:val="20"/>
                <w:szCs w:val="20"/>
                <w:lang w:val="ro-RO"/>
              </w:rPr>
            </w:pPr>
          </w:p>
        </w:tc>
        <w:tc>
          <w:tcPr>
            <w:tcW w:w="1560" w:type="dxa"/>
          </w:tcPr>
          <w:p w:rsidR="00372119" w:rsidRDefault="00372119" w:rsidP="00580371">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372119" w:rsidRPr="00AF7A94" w:rsidRDefault="00372119" w:rsidP="00580371">
            <w:pPr>
              <w:spacing w:after="0" w:line="240" w:lineRule="auto"/>
              <w:rPr>
                <w:rFonts w:ascii="Times New Roman" w:eastAsia="SimSun" w:hAnsi="Times New Roman" w:cs="Times New Roman"/>
                <w:sz w:val="20"/>
                <w:szCs w:val="20"/>
                <w:lang w:val="ro-RO"/>
              </w:rPr>
            </w:pPr>
          </w:p>
          <w:p w:rsidR="00372119" w:rsidRPr="003747BE" w:rsidRDefault="00372119" w:rsidP="00580371">
            <w:pPr>
              <w:spacing w:after="0" w:line="240" w:lineRule="auto"/>
              <w:rPr>
                <w:rFonts w:ascii="Times New Roman" w:eastAsia="SimSun" w:hAnsi="Times New Roman" w:cs="Times New Roman"/>
                <w:sz w:val="20"/>
                <w:szCs w:val="20"/>
                <w:lang w:val="ro-RO"/>
              </w:rPr>
            </w:pPr>
          </w:p>
        </w:tc>
        <w:tc>
          <w:tcPr>
            <w:tcW w:w="2551" w:type="dxa"/>
          </w:tcPr>
          <w:p w:rsidR="00372119"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Pr="00CD35FE">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Mecanism</w:t>
            </w:r>
            <w:r w:rsidRPr="00CD35FE">
              <w:rPr>
                <w:rFonts w:ascii="Times New Roman" w:eastAsia="SimSun" w:hAnsi="Times New Roman" w:cs="Times New Roman"/>
                <w:sz w:val="20"/>
                <w:szCs w:val="20"/>
                <w:lang w:val="ro-RO"/>
              </w:rPr>
              <w:t xml:space="preserve"> de selectare</w:t>
            </w:r>
            <w:r>
              <w:rPr>
                <w:rFonts w:ascii="Times New Roman" w:eastAsia="SimSun" w:hAnsi="Times New Roman" w:cs="Times New Roman"/>
                <w:sz w:val="20"/>
                <w:szCs w:val="20"/>
                <w:lang w:val="ro-RO"/>
              </w:rPr>
              <w:t xml:space="preserve"> transparent și non-discriminatoriu.</w:t>
            </w:r>
          </w:p>
          <w:p w:rsidR="00372119" w:rsidRPr="003747BE" w:rsidRDefault="00372119" w:rsidP="00580371">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w:t>
            </w:r>
            <w:r w:rsidRPr="00CD35FE">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 xml:space="preserve">Mecanism de </w:t>
            </w:r>
            <w:r w:rsidRPr="00CD35FE">
              <w:rPr>
                <w:rFonts w:ascii="Times New Roman" w:eastAsia="SimSun" w:hAnsi="Times New Roman" w:cs="Times New Roman"/>
                <w:sz w:val="20"/>
                <w:szCs w:val="20"/>
                <w:lang w:val="ro-RO"/>
              </w:rPr>
              <w:t>contractare și remunerare a para-juriștilor</w:t>
            </w:r>
            <w:r>
              <w:rPr>
                <w:rFonts w:ascii="Times New Roman" w:eastAsia="SimSun" w:hAnsi="Times New Roman" w:cs="Times New Roman"/>
                <w:sz w:val="20"/>
                <w:szCs w:val="20"/>
                <w:lang w:val="ro-RO"/>
              </w:rPr>
              <w:t xml:space="preserve"> revizuit și îmbunătățit.</w:t>
            </w:r>
          </w:p>
        </w:tc>
      </w:tr>
      <w:tr w:rsidR="00372119" w:rsidRPr="00B31884" w:rsidTr="00D229D0">
        <w:trPr>
          <w:trHeight w:val="1167"/>
        </w:trPr>
        <w:tc>
          <w:tcPr>
            <w:tcW w:w="539" w:type="dxa"/>
          </w:tcPr>
          <w:p w:rsidR="00372119" w:rsidRPr="003747BE" w:rsidRDefault="00372119" w:rsidP="00580371">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28</w:t>
            </w:r>
          </w:p>
        </w:tc>
        <w:tc>
          <w:tcPr>
            <w:tcW w:w="1871" w:type="dxa"/>
            <w:vMerge/>
          </w:tcPr>
          <w:p w:rsidR="00372119" w:rsidRPr="003747BE" w:rsidRDefault="00372119" w:rsidP="00580371">
            <w:pPr>
              <w:spacing w:after="0" w:line="240" w:lineRule="auto"/>
              <w:rPr>
                <w:rFonts w:ascii="Times New Roman" w:eastAsia="SimSun" w:hAnsi="Times New Roman" w:cs="Times New Roman"/>
                <w:sz w:val="20"/>
                <w:szCs w:val="20"/>
                <w:lang w:val="ro-RO"/>
              </w:rPr>
            </w:pPr>
          </w:p>
        </w:tc>
        <w:tc>
          <w:tcPr>
            <w:tcW w:w="2977" w:type="dxa"/>
          </w:tcPr>
          <w:p w:rsidR="00372119" w:rsidRPr="00A2340A" w:rsidRDefault="00372119" w:rsidP="00580371">
            <w:pPr>
              <w:rPr>
                <w:rFonts w:ascii="Times New Roman" w:eastAsia="SimSun" w:hAnsi="Times New Roman" w:cs="Times New Roman"/>
                <w:sz w:val="20"/>
                <w:szCs w:val="20"/>
                <w:lang w:val="ro-RO"/>
              </w:rPr>
            </w:pPr>
            <w:r w:rsidRPr="00A2340A">
              <w:rPr>
                <w:rFonts w:ascii="Times New Roman" w:eastAsia="SimSun" w:hAnsi="Times New Roman" w:cs="Times New Roman"/>
                <w:sz w:val="20"/>
                <w:szCs w:val="20"/>
                <w:lang w:val="ro-RO"/>
              </w:rPr>
              <w:t>Revizuirea mecanismului de instruire inițială și continuă a para-juriștilor</w:t>
            </w:r>
          </w:p>
        </w:tc>
        <w:tc>
          <w:tcPr>
            <w:tcW w:w="1417" w:type="dxa"/>
          </w:tcPr>
          <w:p w:rsidR="00372119" w:rsidRPr="003747BE" w:rsidRDefault="00372119" w:rsidP="00580371">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w:t>
            </w:r>
            <w:r w:rsidRPr="003747BE">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IV</w:t>
            </w:r>
          </w:p>
        </w:tc>
        <w:tc>
          <w:tcPr>
            <w:tcW w:w="1560" w:type="dxa"/>
          </w:tcPr>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w:t>
            </w:r>
          </w:p>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w:t>
            </w:r>
            <w:r>
              <w:rPr>
                <w:rFonts w:ascii="Times New Roman" w:eastAsia="SimSun" w:hAnsi="Times New Roman" w:cs="Times New Roman"/>
                <w:sz w:val="20"/>
                <w:szCs w:val="20"/>
                <w:lang w:val="ro-RO"/>
              </w:rPr>
              <w:t xml:space="preserve"> </w:t>
            </w:r>
          </w:p>
        </w:tc>
        <w:tc>
          <w:tcPr>
            <w:tcW w:w="1275" w:type="dxa"/>
          </w:tcPr>
          <w:p w:rsidR="00A87F22" w:rsidRDefault="00A87F22" w:rsidP="00A87F22">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372119" w:rsidRPr="003747BE"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 și alți parteneri de dezvoltare</w:t>
            </w:r>
            <w:r w:rsidRPr="003747BE">
              <w:rPr>
                <w:rFonts w:ascii="Times New Roman" w:eastAsia="SimSun" w:hAnsi="Times New Roman" w:cs="Times New Roman"/>
                <w:sz w:val="20"/>
                <w:szCs w:val="20"/>
                <w:lang w:val="ro-RO"/>
              </w:rPr>
              <w:t xml:space="preserve"> </w:t>
            </w:r>
          </w:p>
        </w:tc>
        <w:tc>
          <w:tcPr>
            <w:tcW w:w="1560" w:type="dxa"/>
            <w:vAlign w:val="center"/>
          </w:tcPr>
          <w:p w:rsidR="00372119" w:rsidRPr="003747BE" w:rsidRDefault="00372119" w:rsidP="00580371">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tc>
        <w:tc>
          <w:tcPr>
            <w:tcW w:w="2551" w:type="dxa"/>
          </w:tcPr>
          <w:p w:rsidR="00372119" w:rsidRPr="003747BE" w:rsidRDefault="00372119" w:rsidP="00580371">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 xml:space="preserve">Mecanism </w:t>
            </w:r>
            <w:r w:rsidRPr="00F67204">
              <w:rPr>
                <w:rFonts w:ascii="Times New Roman" w:eastAsia="SimSun" w:hAnsi="Times New Roman" w:cs="Times New Roman"/>
                <w:sz w:val="20"/>
                <w:szCs w:val="20"/>
                <w:lang w:val="ro-RO"/>
              </w:rPr>
              <w:t>de instruire inițială și continuă a para-juriștilor</w:t>
            </w:r>
            <w:r>
              <w:rPr>
                <w:rFonts w:ascii="Times New Roman" w:eastAsia="SimSun" w:hAnsi="Times New Roman" w:cs="Times New Roman"/>
                <w:sz w:val="20"/>
                <w:szCs w:val="20"/>
                <w:lang w:val="ro-RO"/>
              </w:rPr>
              <w:t xml:space="preserve"> revizuit și îmbunătățit.</w:t>
            </w:r>
          </w:p>
        </w:tc>
      </w:tr>
      <w:tr w:rsidR="00372119" w:rsidRPr="00B31884" w:rsidTr="000E7448">
        <w:trPr>
          <w:trHeight w:val="559"/>
        </w:trPr>
        <w:tc>
          <w:tcPr>
            <w:tcW w:w="539" w:type="dxa"/>
          </w:tcPr>
          <w:p w:rsidR="00372119" w:rsidRPr="003747BE" w:rsidRDefault="00372119" w:rsidP="00034FE9">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29</w:t>
            </w:r>
          </w:p>
        </w:tc>
        <w:tc>
          <w:tcPr>
            <w:tcW w:w="1871" w:type="dxa"/>
            <w:vMerge/>
          </w:tcPr>
          <w:p w:rsidR="00372119" w:rsidRPr="003747BE" w:rsidRDefault="00372119" w:rsidP="00034FE9">
            <w:pPr>
              <w:spacing w:after="0" w:line="240" w:lineRule="auto"/>
              <w:rPr>
                <w:rFonts w:ascii="Times New Roman" w:eastAsia="SimSun" w:hAnsi="Times New Roman" w:cs="Times New Roman"/>
                <w:sz w:val="20"/>
                <w:szCs w:val="20"/>
                <w:lang w:val="ro-RO"/>
              </w:rPr>
            </w:pPr>
          </w:p>
        </w:tc>
        <w:tc>
          <w:tcPr>
            <w:tcW w:w="2977" w:type="dxa"/>
            <w:shd w:val="clear" w:color="auto" w:fill="auto"/>
          </w:tcPr>
          <w:p w:rsidR="00372119" w:rsidRPr="003747BE" w:rsidRDefault="00372119" w:rsidP="00034FE9">
            <w:pPr>
              <w:spacing w:after="0" w:line="240" w:lineRule="auto"/>
              <w:rPr>
                <w:rFonts w:ascii="Times New Roman" w:eastAsia="SimSun" w:hAnsi="Times New Roman" w:cs="Times New Roman"/>
                <w:sz w:val="20"/>
                <w:szCs w:val="20"/>
                <w:lang w:val="ro-RO"/>
              </w:rPr>
            </w:pPr>
            <w:r w:rsidRPr="00A2340A">
              <w:rPr>
                <w:rFonts w:ascii="Times New Roman" w:eastAsia="SimSun" w:hAnsi="Times New Roman" w:cs="Times New Roman"/>
                <w:sz w:val="20"/>
                <w:szCs w:val="20"/>
                <w:lang w:val="ro-RO"/>
              </w:rPr>
              <w:t xml:space="preserve">Revizuirea mecanismului de responsabilizare a para-juriștilor, inclusiv a cadrului normativ cu privire la conflictele de interese și </w:t>
            </w:r>
            <w:r w:rsidRPr="00A2340A">
              <w:rPr>
                <w:rFonts w:ascii="Times New Roman" w:eastAsia="SimSun" w:hAnsi="Times New Roman" w:cs="Times New Roman"/>
                <w:sz w:val="20"/>
                <w:szCs w:val="20"/>
                <w:lang w:val="ro-RO"/>
              </w:rPr>
              <w:lastRenderedPageBreak/>
              <w:t>incompatibilități</w:t>
            </w:r>
          </w:p>
        </w:tc>
        <w:tc>
          <w:tcPr>
            <w:tcW w:w="1417" w:type="dxa"/>
            <w:shd w:val="clear" w:color="auto" w:fill="auto"/>
          </w:tcPr>
          <w:p w:rsidR="00372119" w:rsidRPr="003747BE" w:rsidRDefault="00A87F22" w:rsidP="00034FE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Trimestrul IV</w:t>
            </w:r>
          </w:p>
        </w:tc>
        <w:tc>
          <w:tcPr>
            <w:tcW w:w="1560" w:type="dxa"/>
            <w:shd w:val="clear" w:color="auto" w:fill="auto"/>
          </w:tcPr>
          <w:p w:rsidR="00372119" w:rsidRDefault="00372119" w:rsidP="00034FE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r>
              <w:rPr>
                <w:rFonts w:ascii="Times New Roman" w:eastAsia="SimSun" w:hAnsi="Times New Roman" w:cs="Times New Roman"/>
                <w:sz w:val="20"/>
                <w:szCs w:val="20"/>
                <w:lang w:val="ro-RO"/>
              </w:rPr>
              <w:t>,</w:t>
            </w:r>
          </w:p>
          <w:p w:rsidR="00372119" w:rsidRPr="008051F3" w:rsidRDefault="00372119" w:rsidP="00034FE9">
            <w:pPr>
              <w:spacing w:after="0" w:line="240" w:lineRule="auto"/>
              <w:rPr>
                <w:rFonts w:ascii="Times New Roman" w:eastAsia="SimSun" w:hAnsi="Times New Roman" w:cs="Times New Roman"/>
                <w:sz w:val="20"/>
                <w:szCs w:val="20"/>
                <w:lang w:val="ro-RO"/>
              </w:rPr>
            </w:pPr>
            <w:r w:rsidRPr="008051F3">
              <w:rPr>
                <w:rFonts w:ascii="Times New Roman" w:eastAsia="SimSun" w:hAnsi="Times New Roman" w:cs="Times New Roman"/>
                <w:sz w:val="20"/>
                <w:szCs w:val="20"/>
                <w:lang w:val="ro-RO"/>
              </w:rPr>
              <w:t>Membrii</w:t>
            </w:r>
          </w:p>
          <w:p w:rsidR="00372119" w:rsidRPr="003747BE" w:rsidRDefault="00372119" w:rsidP="00034FE9">
            <w:pPr>
              <w:spacing w:after="0" w:line="240" w:lineRule="auto"/>
              <w:rPr>
                <w:rFonts w:ascii="Times New Roman" w:eastAsia="SimSun" w:hAnsi="Times New Roman" w:cs="Times New Roman"/>
                <w:sz w:val="20"/>
                <w:szCs w:val="20"/>
                <w:lang w:val="ro-RO"/>
              </w:rPr>
            </w:pPr>
            <w:r w:rsidRPr="008051F3">
              <w:rPr>
                <w:rFonts w:ascii="Times New Roman" w:eastAsia="SimSun" w:hAnsi="Times New Roman" w:cs="Times New Roman"/>
                <w:sz w:val="20"/>
                <w:szCs w:val="20"/>
                <w:lang w:val="ro-RO"/>
              </w:rPr>
              <w:t>CNAJGS</w:t>
            </w:r>
          </w:p>
        </w:tc>
        <w:tc>
          <w:tcPr>
            <w:tcW w:w="1275" w:type="dxa"/>
            <w:shd w:val="clear" w:color="auto" w:fill="auto"/>
          </w:tcPr>
          <w:p w:rsidR="00A87F22" w:rsidRDefault="00A87F22" w:rsidP="00A87F22">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372119" w:rsidRPr="003747BE"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FSM și alți parteneri de dezvoltare, </w:t>
            </w:r>
            <w:r>
              <w:rPr>
                <w:rFonts w:ascii="Times New Roman" w:eastAsia="SimSun" w:hAnsi="Times New Roman" w:cs="Times New Roman"/>
                <w:sz w:val="20"/>
                <w:szCs w:val="20"/>
                <w:lang w:val="ro-RO"/>
              </w:rPr>
              <w:lastRenderedPageBreak/>
              <w:t>MJ</w:t>
            </w:r>
          </w:p>
        </w:tc>
        <w:tc>
          <w:tcPr>
            <w:tcW w:w="1560" w:type="dxa"/>
            <w:shd w:val="clear" w:color="auto" w:fill="auto"/>
          </w:tcPr>
          <w:p w:rsidR="00372119" w:rsidRDefault="00372119" w:rsidP="00034FE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Strategia CNAJGS 2018-2020</w:t>
            </w:r>
          </w:p>
          <w:p w:rsidR="00372119" w:rsidRPr="00AF7A94" w:rsidRDefault="00372119" w:rsidP="00034FE9">
            <w:pPr>
              <w:spacing w:after="0" w:line="240" w:lineRule="auto"/>
              <w:rPr>
                <w:rFonts w:ascii="Times New Roman" w:eastAsia="SimSun" w:hAnsi="Times New Roman" w:cs="Times New Roman"/>
                <w:sz w:val="20"/>
                <w:szCs w:val="20"/>
                <w:lang w:val="ro-RO"/>
              </w:rPr>
            </w:pPr>
          </w:p>
          <w:p w:rsidR="00372119" w:rsidRPr="003747BE" w:rsidRDefault="00372119" w:rsidP="00034FE9">
            <w:pPr>
              <w:spacing w:after="0" w:line="240" w:lineRule="auto"/>
              <w:rPr>
                <w:rFonts w:ascii="Times New Roman" w:eastAsia="SimSun" w:hAnsi="Times New Roman" w:cs="Times New Roman"/>
                <w:sz w:val="20"/>
                <w:szCs w:val="20"/>
                <w:lang w:val="ro-RO"/>
              </w:rPr>
            </w:pPr>
          </w:p>
        </w:tc>
        <w:tc>
          <w:tcPr>
            <w:tcW w:w="2551" w:type="dxa"/>
            <w:shd w:val="clear" w:color="auto" w:fill="auto"/>
          </w:tcPr>
          <w:p w:rsidR="00372119" w:rsidRPr="003747BE" w:rsidRDefault="00372119" w:rsidP="00034FE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 xml:space="preserve">1. </w:t>
            </w:r>
            <w:r>
              <w:rPr>
                <w:rFonts w:ascii="Times New Roman" w:eastAsia="SimSun" w:hAnsi="Times New Roman" w:cs="Times New Roman"/>
                <w:sz w:val="20"/>
                <w:szCs w:val="20"/>
                <w:lang w:val="ro-RO"/>
              </w:rPr>
              <w:t>Mecanism</w:t>
            </w:r>
            <w:r w:rsidRPr="00F67204">
              <w:rPr>
                <w:rFonts w:ascii="Times New Roman" w:eastAsia="SimSun" w:hAnsi="Times New Roman" w:cs="Times New Roman"/>
                <w:sz w:val="20"/>
                <w:szCs w:val="20"/>
                <w:lang w:val="ro-RO"/>
              </w:rPr>
              <w:t xml:space="preserve"> de resp</w:t>
            </w:r>
            <w:r>
              <w:rPr>
                <w:rFonts w:ascii="Times New Roman" w:eastAsia="SimSun" w:hAnsi="Times New Roman" w:cs="Times New Roman"/>
                <w:sz w:val="20"/>
                <w:szCs w:val="20"/>
                <w:lang w:val="ro-RO"/>
              </w:rPr>
              <w:t>onsabilizare a para-juriștilor revizuit.</w:t>
            </w:r>
          </w:p>
        </w:tc>
      </w:tr>
      <w:tr w:rsidR="00372119" w:rsidRPr="003747BE" w:rsidTr="00A87F22">
        <w:trPr>
          <w:trHeight w:val="1390"/>
        </w:trPr>
        <w:tc>
          <w:tcPr>
            <w:tcW w:w="539" w:type="dxa"/>
          </w:tcPr>
          <w:p w:rsidR="00372119" w:rsidRPr="003747BE" w:rsidRDefault="00372119" w:rsidP="00034FE9">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30</w:t>
            </w:r>
          </w:p>
        </w:tc>
        <w:tc>
          <w:tcPr>
            <w:tcW w:w="1871" w:type="dxa"/>
            <w:vMerge/>
          </w:tcPr>
          <w:p w:rsidR="00372119" w:rsidRPr="003747BE" w:rsidRDefault="00372119" w:rsidP="00034FE9">
            <w:pPr>
              <w:spacing w:after="0" w:line="240" w:lineRule="auto"/>
              <w:rPr>
                <w:rFonts w:ascii="Times New Roman" w:eastAsia="SimSun" w:hAnsi="Times New Roman" w:cs="Times New Roman"/>
                <w:sz w:val="20"/>
                <w:szCs w:val="20"/>
                <w:lang w:val="ro-RO"/>
              </w:rPr>
            </w:pPr>
          </w:p>
        </w:tc>
        <w:tc>
          <w:tcPr>
            <w:tcW w:w="2977" w:type="dxa"/>
            <w:shd w:val="clear" w:color="auto" w:fill="auto"/>
          </w:tcPr>
          <w:p w:rsidR="00372119" w:rsidRPr="003747BE" w:rsidRDefault="00372119" w:rsidP="00034FE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Testarea</w:t>
            </w:r>
            <w:r w:rsidRPr="00A2340A">
              <w:rPr>
                <w:rFonts w:ascii="Times New Roman" w:eastAsia="SimSun" w:hAnsi="Times New Roman" w:cs="Times New Roman"/>
                <w:sz w:val="20"/>
                <w:szCs w:val="20"/>
                <w:lang w:val="ro-RO"/>
              </w:rPr>
              <w:t xml:space="preserve"> mecanismului de acordare a asistenței juridice primare specializate unor anumite categorii defavorizate ale populației prin intermediul para-juriștilor specializați</w:t>
            </w:r>
          </w:p>
        </w:tc>
        <w:tc>
          <w:tcPr>
            <w:tcW w:w="1417" w:type="dxa"/>
            <w:shd w:val="clear" w:color="auto" w:fill="auto"/>
          </w:tcPr>
          <w:p w:rsidR="00372119" w:rsidRPr="003747BE" w:rsidRDefault="00A87F22" w:rsidP="00034FE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Trimestrul I -IV</w:t>
            </w:r>
          </w:p>
        </w:tc>
        <w:tc>
          <w:tcPr>
            <w:tcW w:w="1560" w:type="dxa"/>
            <w:shd w:val="clear" w:color="auto" w:fill="auto"/>
          </w:tcPr>
          <w:p w:rsidR="00372119" w:rsidRPr="003747BE" w:rsidRDefault="00372119" w:rsidP="00034FE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AA al CNAJGS, </w:t>
            </w:r>
            <w:r>
              <w:rPr>
                <w:rFonts w:ascii="Times New Roman" w:eastAsia="SimSun" w:hAnsi="Times New Roman" w:cs="Times New Roman"/>
                <w:sz w:val="20"/>
                <w:szCs w:val="20"/>
                <w:lang w:val="ro-RO"/>
              </w:rPr>
              <w:t>OT ale CNAJGS</w:t>
            </w:r>
          </w:p>
        </w:tc>
        <w:tc>
          <w:tcPr>
            <w:tcW w:w="1275" w:type="dxa"/>
            <w:tcBorders>
              <w:bottom w:val="single" w:sz="4" w:space="0" w:color="auto"/>
            </w:tcBorders>
            <w:shd w:val="clear" w:color="auto" w:fill="auto"/>
          </w:tcPr>
          <w:p w:rsidR="00372119" w:rsidRPr="003747BE" w:rsidRDefault="00372119" w:rsidP="00034FE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w:t>
            </w:r>
            <w:r w:rsidR="00A87F22">
              <w:rPr>
                <w:rFonts w:ascii="Times New Roman" w:eastAsia="SimSun" w:hAnsi="Times New Roman" w:cs="Times New Roman"/>
                <w:sz w:val="20"/>
                <w:szCs w:val="20"/>
                <w:lang w:val="ro-RO"/>
              </w:rPr>
              <w:t>, UORN</w:t>
            </w:r>
            <w:r>
              <w:rPr>
                <w:rFonts w:ascii="Times New Roman" w:eastAsia="SimSun" w:hAnsi="Times New Roman" w:cs="Times New Roman"/>
                <w:sz w:val="20"/>
                <w:szCs w:val="20"/>
                <w:lang w:val="ro-RO"/>
              </w:rPr>
              <w:t xml:space="preserve"> și alți parteneri de dezvoltare</w:t>
            </w:r>
            <w:r w:rsidRPr="00DF055B">
              <w:rPr>
                <w:rFonts w:ascii="Times New Roman" w:eastAsia="SimSun" w:hAnsi="Times New Roman" w:cs="Times New Roman"/>
                <w:sz w:val="20"/>
                <w:szCs w:val="20"/>
                <w:lang w:val="ro-RO"/>
              </w:rPr>
              <w:t xml:space="preserve"> </w:t>
            </w:r>
          </w:p>
        </w:tc>
        <w:tc>
          <w:tcPr>
            <w:tcW w:w="1560" w:type="dxa"/>
            <w:shd w:val="clear" w:color="auto" w:fill="auto"/>
          </w:tcPr>
          <w:p w:rsidR="00372119" w:rsidRDefault="00372119" w:rsidP="00034FE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372119" w:rsidRPr="00AF7A94" w:rsidRDefault="00372119" w:rsidP="00034FE9">
            <w:pPr>
              <w:spacing w:after="0" w:line="240" w:lineRule="auto"/>
              <w:rPr>
                <w:rFonts w:ascii="Times New Roman" w:eastAsia="SimSun" w:hAnsi="Times New Roman" w:cs="Times New Roman"/>
                <w:sz w:val="20"/>
                <w:szCs w:val="20"/>
                <w:lang w:val="ro-RO"/>
              </w:rPr>
            </w:pPr>
          </w:p>
          <w:p w:rsidR="00372119" w:rsidRPr="003747BE" w:rsidRDefault="00372119" w:rsidP="00034FE9">
            <w:pPr>
              <w:spacing w:after="0" w:line="240" w:lineRule="auto"/>
              <w:rPr>
                <w:rFonts w:ascii="Times New Roman" w:eastAsia="SimSun" w:hAnsi="Times New Roman" w:cs="Times New Roman"/>
                <w:sz w:val="20"/>
                <w:szCs w:val="20"/>
                <w:lang w:val="ro-RO"/>
              </w:rPr>
            </w:pPr>
          </w:p>
        </w:tc>
        <w:tc>
          <w:tcPr>
            <w:tcW w:w="2551" w:type="dxa"/>
            <w:shd w:val="clear" w:color="auto" w:fill="auto"/>
          </w:tcPr>
          <w:p w:rsidR="00372119" w:rsidRPr="003747BE" w:rsidRDefault="00372119" w:rsidP="00034FE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Mecanism pilotat.</w:t>
            </w:r>
          </w:p>
          <w:p w:rsidR="00372119" w:rsidRPr="003747BE" w:rsidRDefault="00372119" w:rsidP="00034FE9">
            <w:pPr>
              <w:spacing w:after="0" w:line="240" w:lineRule="auto"/>
              <w:rPr>
                <w:rFonts w:ascii="Times New Roman" w:eastAsia="SimSun" w:hAnsi="Times New Roman" w:cs="Times New Roman"/>
                <w:sz w:val="20"/>
                <w:szCs w:val="20"/>
                <w:lang w:val="ro-RO"/>
              </w:rPr>
            </w:pPr>
          </w:p>
        </w:tc>
      </w:tr>
      <w:tr w:rsidR="00372119" w:rsidRPr="003747BE" w:rsidTr="00936923">
        <w:trPr>
          <w:trHeight w:val="1527"/>
        </w:trPr>
        <w:tc>
          <w:tcPr>
            <w:tcW w:w="539" w:type="dxa"/>
          </w:tcPr>
          <w:p w:rsidR="00372119" w:rsidRPr="003747BE" w:rsidRDefault="00372119" w:rsidP="00A46134">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Pr>
                <w:rFonts w:ascii="Times New Roman" w:eastAsia="SimSun" w:hAnsi="Times New Roman" w:cs="Times New Roman"/>
                <w:sz w:val="20"/>
                <w:szCs w:val="20"/>
                <w:lang w:val="ro-RO"/>
              </w:rPr>
              <w:t>1</w:t>
            </w:r>
          </w:p>
        </w:tc>
        <w:tc>
          <w:tcPr>
            <w:tcW w:w="1871" w:type="dxa"/>
            <w:vMerge/>
          </w:tcPr>
          <w:p w:rsidR="00372119" w:rsidRPr="003747BE" w:rsidRDefault="00372119" w:rsidP="00A46134">
            <w:pPr>
              <w:spacing w:after="0" w:line="240" w:lineRule="auto"/>
              <w:rPr>
                <w:rFonts w:ascii="Times New Roman" w:eastAsia="SimSun" w:hAnsi="Times New Roman" w:cs="Times New Roman"/>
                <w:sz w:val="20"/>
                <w:szCs w:val="20"/>
                <w:lang w:val="ro-RO"/>
              </w:rPr>
            </w:pPr>
          </w:p>
        </w:tc>
        <w:tc>
          <w:tcPr>
            <w:tcW w:w="2977" w:type="dxa"/>
            <w:shd w:val="clear" w:color="auto" w:fill="auto"/>
          </w:tcPr>
          <w:p w:rsidR="00372119" w:rsidRPr="003747BE" w:rsidRDefault="00372119" w:rsidP="00A46134">
            <w:pPr>
              <w:spacing w:after="0" w:line="240" w:lineRule="auto"/>
              <w:rPr>
                <w:rFonts w:ascii="Times New Roman" w:eastAsia="SimSun" w:hAnsi="Times New Roman" w:cs="Times New Roman"/>
                <w:sz w:val="20"/>
                <w:szCs w:val="20"/>
                <w:lang w:val="ro-RO"/>
              </w:rPr>
            </w:pPr>
            <w:r w:rsidRPr="00A46134">
              <w:rPr>
                <w:rFonts w:ascii="Times New Roman" w:eastAsia="SimSun" w:hAnsi="Times New Roman" w:cs="Times New Roman"/>
                <w:sz w:val="20"/>
                <w:szCs w:val="20"/>
                <w:lang w:val="ro-RO"/>
              </w:rPr>
              <w:t>I</w:t>
            </w:r>
            <w:r>
              <w:rPr>
                <w:rFonts w:ascii="Times New Roman" w:eastAsia="SimSun" w:hAnsi="Times New Roman" w:cs="Times New Roman"/>
                <w:sz w:val="20"/>
                <w:szCs w:val="20"/>
                <w:lang w:val="ro-RO"/>
              </w:rPr>
              <w:t>nstruirea inițială,</w:t>
            </w:r>
            <w:r w:rsidRPr="00A46134">
              <w:rPr>
                <w:rFonts w:ascii="Times New Roman" w:eastAsia="SimSun" w:hAnsi="Times New Roman" w:cs="Times New Roman"/>
                <w:sz w:val="20"/>
                <w:szCs w:val="20"/>
                <w:lang w:val="ro-RO"/>
              </w:rPr>
              <w:t xml:space="preserve"> continuă și asistență metodică oferita para-juriștilor şi consolidarea</w:t>
            </w:r>
            <w:r w:rsidRPr="00B27F2A">
              <w:rPr>
                <w:rFonts w:ascii="Times New Roman" w:eastAsia="SimSun" w:hAnsi="Times New Roman" w:cs="Times New Roman"/>
                <w:sz w:val="20"/>
                <w:szCs w:val="20"/>
                <w:lang w:val="ro-RO"/>
              </w:rPr>
              <w:t xml:space="preserve"> parteneriatelor cu instituțiile do</w:t>
            </w:r>
            <w:r>
              <w:rPr>
                <w:rFonts w:ascii="Times New Roman" w:eastAsia="SimSun" w:hAnsi="Times New Roman" w:cs="Times New Roman"/>
                <w:sz w:val="20"/>
                <w:szCs w:val="20"/>
                <w:lang w:val="ro-RO"/>
              </w:rPr>
              <w:t>tate cu competențe de instruire.</w:t>
            </w:r>
          </w:p>
        </w:tc>
        <w:tc>
          <w:tcPr>
            <w:tcW w:w="1417" w:type="dxa"/>
            <w:shd w:val="clear" w:color="auto" w:fill="auto"/>
          </w:tcPr>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w:t>
            </w:r>
          </w:p>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OT ale CNAJGS, </w:t>
            </w:r>
            <w:r>
              <w:rPr>
                <w:rFonts w:ascii="Times New Roman" w:eastAsia="SimSun" w:hAnsi="Times New Roman" w:cs="Times New Roman"/>
                <w:sz w:val="20"/>
                <w:szCs w:val="20"/>
                <w:lang w:val="ro-RO"/>
              </w:rPr>
              <w:t xml:space="preserve">Membrii </w:t>
            </w:r>
            <w:r w:rsidRPr="003747BE">
              <w:rPr>
                <w:rFonts w:ascii="Times New Roman" w:eastAsia="SimSun" w:hAnsi="Times New Roman" w:cs="Times New Roman"/>
                <w:sz w:val="20"/>
                <w:szCs w:val="20"/>
                <w:lang w:val="ro-RO"/>
              </w:rPr>
              <w:t>CNAJGS</w:t>
            </w:r>
          </w:p>
        </w:tc>
        <w:tc>
          <w:tcPr>
            <w:tcW w:w="1275" w:type="dxa"/>
            <w:tcBorders>
              <w:bottom w:val="single" w:sz="4" w:space="0" w:color="auto"/>
            </w:tcBorders>
            <w:shd w:val="clear" w:color="auto" w:fill="auto"/>
          </w:tcPr>
          <w:p w:rsidR="00A87F22" w:rsidRDefault="00A87F22" w:rsidP="00A87F22">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372119" w:rsidRPr="003747BE" w:rsidRDefault="00A87F22" w:rsidP="00A87F22">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FSM și alți parteneri de dezvoltare</w:t>
            </w:r>
          </w:p>
        </w:tc>
        <w:tc>
          <w:tcPr>
            <w:tcW w:w="1560" w:type="dxa"/>
            <w:shd w:val="clear" w:color="auto" w:fill="auto"/>
          </w:tcPr>
          <w:p w:rsidR="00543219" w:rsidRDefault="00543219" w:rsidP="005432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372119" w:rsidRPr="003747BE" w:rsidRDefault="00372119" w:rsidP="00034FE9">
            <w:pPr>
              <w:spacing w:after="0" w:line="240" w:lineRule="auto"/>
              <w:rPr>
                <w:rFonts w:ascii="Times New Roman" w:eastAsia="SimSun" w:hAnsi="Times New Roman" w:cs="Times New Roman"/>
                <w:sz w:val="20"/>
                <w:szCs w:val="20"/>
                <w:lang w:val="ro-RO"/>
              </w:rPr>
            </w:pPr>
          </w:p>
        </w:tc>
        <w:tc>
          <w:tcPr>
            <w:tcW w:w="2551" w:type="dxa"/>
            <w:shd w:val="clear" w:color="auto" w:fill="auto"/>
          </w:tcPr>
          <w:p w:rsidR="00372119"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Număr de evenimente de instruire organizate și calitatea programelor de instruire.</w:t>
            </w:r>
          </w:p>
          <w:p w:rsidR="00372119" w:rsidRDefault="00372119" w:rsidP="00A4613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Număr</w:t>
            </w:r>
            <w:r w:rsidRPr="0074331B">
              <w:rPr>
                <w:rFonts w:ascii="Times New Roman" w:eastAsia="SimSun" w:hAnsi="Times New Roman" w:cs="Times New Roman"/>
                <w:sz w:val="20"/>
                <w:szCs w:val="20"/>
                <w:lang w:val="ro-RO"/>
              </w:rPr>
              <w:t xml:space="preserve"> de </w:t>
            </w:r>
            <w:r>
              <w:rPr>
                <w:rFonts w:ascii="Times New Roman" w:eastAsia="SimSun" w:hAnsi="Times New Roman" w:cs="Times New Roman"/>
                <w:sz w:val="20"/>
                <w:szCs w:val="20"/>
                <w:lang w:val="ro-RO"/>
              </w:rPr>
              <w:t>para-juriști instruiți.</w:t>
            </w:r>
          </w:p>
          <w:p w:rsidR="00372119" w:rsidRPr="003747BE" w:rsidRDefault="00372119" w:rsidP="00A4613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 Parteneriate consolidate.</w:t>
            </w:r>
          </w:p>
        </w:tc>
      </w:tr>
      <w:tr w:rsidR="00372119" w:rsidRPr="00B31884" w:rsidTr="00936923">
        <w:trPr>
          <w:trHeight w:val="1390"/>
        </w:trPr>
        <w:tc>
          <w:tcPr>
            <w:tcW w:w="539" w:type="dxa"/>
          </w:tcPr>
          <w:p w:rsidR="00372119" w:rsidRPr="003747BE" w:rsidRDefault="00372119" w:rsidP="00A46134">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Pr>
                <w:rFonts w:ascii="Times New Roman" w:eastAsia="SimSun" w:hAnsi="Times New Roman" w:cs="Times New Roman"/>
                <w:sz w:val="20"/>
                <w:szCs w:val="20"/>
                <w:lang w:val="ro-RO"/>
              </w:rPr>
              <w:t>2</w:t>
            </w:r>
          </w:p>
        </w:tc>
        <w:tc>
          <w:tcPr>
            <w:tcW w:w="1871" w:type="dxa"/>
            <w:vMerge/>
          </w:tcPr>
          <w:p w:rsidR="00372119" w:rsidRPr="003747BE" w:rsidRDefault="00372119" w:rsidP="00A46134">
            <w:pPr>
              <w:spacing w:after="0" w:line="240" w:lineRule="auto"/>
              <w:rPr>
                <w:rFonts w:ascii="Times New Roman" w:eastAsia="SimSun" w:hAnsi="Times New Roman" w:cs="Times New Roman"/>
                <w:sz w:val="20"/>
                <w:szCs w:val="20"/>
                <w:lang w:val="ro-RO"/>
              </w:rPr>
            </w:pPr>
          </w:p>
        </w:tc>
        <w:tc>
          <w:tcPr>
            <w:tcW w:w="2977" w:type="dxa"/>
            <w:shd w:val="clear" w:color="auto" w:fill="auto"/>
          </w:tcPr>
          <w:p w:rsidR="00372119" w:rsidRPr="003747BE" w:rsidRDefault="00543219" w:rsidP="00A4613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Susținerea</w:t>
            </w:r>
            <w:r w:rsidR="00372119" w:rsidRPr="00A2340A">
              <w:rPr>
                <w:rFonts w:ascii="Times New Roman" w:eastAsia="SimSun" w:hAnsi="Times New Roman" w:cs="Times New Roman"/>
                <w:sz w:val="20"/>
                <w:szCs w:val="20"/>
                <w:lang w:val="ro-RO"/>
              </w:rPr>
              <w:t xml:space="preserve"> platformei on-line de acordare a asistenței juridice primare care permite beneficiarilor să-și rezolve problemele de ordin juridic la distanță</w:t>
            </w:r>
            <w:r w:rsidR="004018D9">
              <w:rPr>
                <w:rFonts w:ascii="Times New Roman" w:eastAsia="SimSun" w:hAnsi="Times New Roman" w:cs="Times New Roman"/>
                <w:sz w:val="20"/>
                <w:szCs w:val="20"/>
                <w:lang w:val="ro-RO"/>
              </w:rPr>
              <w:t xml:space="preserve"> (</w:t>
            </w:r>
            <w:proofErr w:type="spellStart"/>
            <w:r w:rsidR="004018D9">
              <w:rPr>
                <w:rFonts w:ascii="Times New Roman" w:eastAsia="SimSun" w:hAnsi="Times New Roman" w:cs="Times New Roman"/>
                <w:sz w:val="20"/>
                <w:szCs w:val="20"/>
                <w:lang w:val="ro-RO"/>
              </w:rPr>
              <w:t>parajurist.md</w:t>
            </w:r>
            <w:proofErr w:type="spellEnd"/>
            <w:r w:rsidR="004018D9">
              <w:rPr>
                <w:rFonts w:ascii="Times New Roman" w:eastAsia="SimSun" w:hAnsi="Times New Roman" w:cs="Times New Roman"/>
                <w:sz w:val="20"/>
                <w:szCs w:val="20"/>
                <w:lang w:val="ro-RO"/>
              </w:rPr>
              <w:t>)</w:t>
            </w:r>
          </w:p>
        </w:tc>
        <w:tc>
          <w:tcPr>
            <w:tcW w:w="1417" w:type="dxa"/>
            <w:shd w:val="clear" w:color="auto" w:fill="auto"/>
          </w:tcPr>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372119"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372119" w:rsidRPr="003747BE" w:rsidRDefault="00372119" w:rsidP="00A4613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tcBorders>
              <w:top w:val="single" w:sz="4" w:space="0" w:color="auto"/>
            </w:tcBorders>
            <w:shd w:val="clear" w:color="auto" w:fill="auto"/>
          </w:tcPr>
          <w:p w:rsidR="00543219" w:rsidRDefault="00543219" w:rsidP="00543219">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ANPM,</w:t>
            </w:r>
          </w:p>
          <w:p w:rsidR="00372119" w:rsidRPr="003747BE" w:rsidRDefault="00543219" w:rsidP="00543219">
            <w:pPr>
              <w:spacing w:after="0" w:line="240" w:lineRule="auto"/>
              <w:rPr>
                <w:rFonts w:ascii="Times New Roman" w:eastAsia="SimSun" w:hAnsi="Times New Roman" w:cs="Times New Roman"/>
                <w:i/>
                <w:sz w:val="20"/>
                <w:szCs w:val="20"/>
                <w:lang w:val="ro-RO"/>
              </w:rPr>
            </w:pPr>
            <w:r>
              <w:rPr>
                <w:rFonts w:ascii="Times New Roman" w:eastAsia="SimSun" w:hAnsi="Times New Roman" w:cs="Times New Roman"/>
                <w:sz w:val="20"/>
                <w:szCs w:val="20"/>
                <w:lang w:val="ro-RO"/>
              </w:rPr>
              <w:t>FSM și alți parteneri de dezvoltare</w:t>
            </w:r>
          </w:p>
        </w:tc>
        <w:tc>
          <w:tcPr>
            <w:tcW w:w="1560" w:type="dxa"/>
            <w:shd w:val="clear" w:color="auto" w:fill="auto"/>
          </w:tcPr>
          <w:p w:rsidR="00543219" w:rsidRDefault="00543219" w:rsidP="0054321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372119" w:rsidRPr="003747BE" w:rsidRDefault="00372119" w:rsidP="00A46134">
            <w:pPr>
              <w:spacing w:after="0" w:line="240" w:lineRule="auto"/>
              <w:rPr>
                <w:rFonts w:ascii="Times New Roman" w:eastAsia="SimSun" w:hAnsi="Times New Roman" w:cs="Times New Roman"/>
                <w:sz w:val="20"/>
                <w:szCs w:val="20"/>
                <w:lang w:val="ro-RO"/>
              </w:rPr>
            </w:pPr>
          </w:p>
        </w:tc>
        <w:tc>
          <w:tcPr>
            <w:tcW w:w="2551" w:type="dxa"/>
            <w:shd w:val="clear" w:color="auto" w:fill="auto"/>
          </w:tcPr>
          <w:p w:rsidR="00372119" w:rsidRPr="003747BE" w:rsidRDefault="00372119" w:rsidP="004018D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543219">
              <w:rPr>
                <w:rFonts w:ascii="Times New Roman" w:eastAsia="SimSun" w:hAnsi="Times New Roman" w:cs="Times New Roman"/>
                <w:sz w:val="20"/>
                <w:szCs w:val="20"/>
                <w:lang w:val="ro-RO"/>
              </w:rPr>
              <w:t>.</w:t>
            </w:r>
            <w:r w:rsidRPr="00CD35FE">
              <w:rPr>
                <w:rFonts w:ascii="Times New Roman" w:eastAsia="SimSun" w:hAnsi="Times New Roman" w:cs="Times New Roman"/>
                <w:color w:val="000000" w:themeColor="text1"/>
                <w:sz w:val="28"/>
                <w:szCs w:val="28"/>
                <w:lang w:val="ro-RO" w:eastAsia="ru-RU"/>
              </w:rPr>
              <w:t xml:space="preserve"> </w:t>
            </w:r>
            <w:r w:rsidRPr="00CD35FE">
              <w:rPr>
                <w:rFonts w:ascii="Times New Roman" w:eastAsia="SimSun" w:hAnsi="Times New Roman" w:cs="Times New Roman"/>
                <w:sz w:val="20"/>
                <w:szCs w:val="20"/>
                <w:lang w:val="ro-RO"/>
              </w:rPr>
              <w:t xml:space="preserve">Platformă on-line de acordare a asistenței juridice primare la distanță </w:t>
            </w:r>
            <w:r w:rsidR="004018D9">
              <w:rPr>
                <w:rFonts w:ascii="Times New Roman" w:eastAsia="SimSun" w:hAnsi="Times New Roman" w:cs="Times New Roman"/>
                <w:sz w:val="20"/>
                <w:szCs w:val="20"/>
                <w:lang w:val="ro-RO"/>
              </w:rPr>
              <w:t>funcțională</w:t>
            </w:r>
            <w:r>
              <w:rPr>
                <w:rFonts w:ascii="Times New Roman" w:eastAsia="SimSun" w:hAnsi="Times New Roman" w:cs="Times New Roman"/>
                <w:sz w:val="20"/>
                <w:szCs w:val="20"/>
                <w:lang w:val="ro-RO"/>
              </w:rPr>
              <w:t>.</w:t>
            </w:r>
          </w:p>
        </w:tc>
      </w:tr>
      <w:tr w:rsidR="00372119" w:rsidRPr="00B31884" w:rsidTr="000653A1">
        <w:trPr>
          <w:trHeight w:val="960"/>
        </w:trPr>
        <w:tc>
          <w:tcPr>
            <w:tcW w:w="539" w:type="dxa"/>
          </w:tcPr>
          <w:p w:rsidR="00372119" w:rsidRPr="003747BE" w:rsidRDefault="00372119" w:rsidP="006837E7">
            <w:pPr>
              <w:spacing w:after="0" w:line="240" w:lineRule="auto"/>
              <w:jc w:val="both"/>
              <w:rPr>
                <w:rFonts w:ascii="Times New Roman" w:eastAsia="SimSun" w:hAnsi="Times New Roman" w:cs="Times New Roman"/>
                <w:sz w:val="20"/>
                <w:szCs w:val="20"/>
              </w:rPr>
            </w:pPr>
            <w:r w:rsidRPr="003747BE">
              <w:rPr>
                <w:rFonts w:ascii="Times New Roman" w:eastAsia="SimSun" w:hAnsi="Times New Roman" w:cs="Times New Roman"/>
                <w:sz w:val="20"/>
                <w:szCs w:val="20"/>
                <w:lang w:val="ro-RO"/>
              </w:rPr>
              <w:t>3</w:t>
            </w:r>
            <w:r>
              <w:rPr>
                <w:rFonts w:ascii="Times New Roman" w:eastAsia="SimSun" w:hAnsi="Times New Roman" w:cs="Times New Roman"/>
                <w:sz w:val="20"/>
                <w:szCs w:val="20"/>
                <w:lang w:val="ro-RO"/>
              </w:rPr>
              <w:t>3</w:t>
            </w:r>
          </w:p>
        </w:tc>
        <w:tc>
          <w:tcPr>
            <w:tcW w:w="1871" w:type="dxa"/>
            <w:vMerge/>
          </w:tcPr>
          <w:p w:rsidR="00372119" w:rsidRPr="003747BE" w:rsidRDefault="00372119" w:rsidP="006837E7">
            <w:pPr>
              <w:spacing w:after="0" w:line="240" w:lineRule="auto"/>
              <w:rPr>
                <w:rFonts w:ascii="Times New Roman" w:eastAsia="SimSun" w:hAnsi="Times New Roman" w:cs="Times New Roman"/>
                <w:sz w:val="20"/>
                <w:szCs w:val="20"/>
                <w:lang w:val="ro-RO"/>
              </w:rPr>
            </w:pPr>
          </w:p>
        </w:tc>
        <w:tc>
          <w:tcPr>
            <w:tcW w:w="2977" w:type="dxa"/>
            <w:shd w:val="clear" w:color="auto" w:fill="auto"/>
          </w:tcPr>
          <w:p w:rsidR="00372119" w:rsidRPr="003747BE" w:rsidRDefault="00372119" w:rsidP="006837E7">
            <w:pPr>
              <w:spacing w:after="0" w:line="240" w:lineRule="auto"/>
              <w:rPr>
                <w:rFonts w:ascii="Times New Roman" w:eastAsia="SimSun" w:hAnsi="Times New Roman" w:cs="Times New Roman"/>
                <w:sz w:val="20"/>
                <w:szCs w:val="20"/>
                <w:lang w:val="ro-RO"/>
              </w:rPr>
            </w:pPr>
            <w:r w:rsidRPr="00A2340A">
              <w:rPr>
                <w:rFonts w:ascii="Times New Roman" w:eastAsia="SimSun" w:hAnsi="Times New Roman" w:cs="Times New Roman"/>
                <w:sz w:val="20"/>
                <w:szCs w:val="20"/>
                <w:lang w:val="ro-RO"/>
              </w:rPr>
              <w:t>Pilotarea unor noi modele de acordare a asistenţei juri</w:t>
            </w:r>
            <w:r w:rsidR="00301773">
              <w:rPr>
                <w:rFonts w:ascii="Times New Roman" w:eastAsia="SimSun" w:hAnsi="Times New Roman" w:cs="Times New Roman"/>
                <w:sz w:val="20"/>
                <w:szCs w:val="20"/>
                <w:lang w:val="ro-RO"/>
              </w:rPr>
              <w:t>dice primare garantate de stat</w:t>
            </w:r>
          </w:p>
        </w:tc>
        <w:tc>
          <w:tcPr>
            <w:tcW w:w="1417" w:type="dxa"/>
            <w:shd w:val="clear" w:color="auto" w:fill="auto"/>
          </w:tcPr>
          <w:p w:rsidR="00372119" w:rsidRPr="003747BE" w:rsidRDefault="00372119" w:rsidP="006837E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r w:rsidRPr="003747BE">
              <w:rPr>
                <w:rFonts w:ascii="Times New Roman" w:eastAsia="SimSun" w:hAnsi="Times New Roman" w:cs="Times New Roman"/>
                <w:sz w:val="20"/>
                <w:szCs w:val="20"/>
                <w:lang w:val="ro-RO"/>
              </w:rPr>
              <w:t xml:space="preserve"> </w:t>
            </w:r>
          </w:p>
        </w:tc>
        <w:tc>
          <w:tcPr>
            <w:tcW w:w="1560" w:type="dxa"/>
            <w:shd w:val="clear" w:color="auto" w:fill="auto"/>
          </w:tcPr>
          <w:p w:rsidR="00372119" w:rsidRDefault="00372119" w:rsidP="006837E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372119" w:rsidRPr="00A93A0B" w:rsidRDefault="00372119" w:rsidP="006837E7">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OT ale CNAJGS</w:t>
            </w:r>
          </w:p>
          <w:p w:rsidR="00372119" w:rsidRPr="003747BE" w:rsidRDefault="00372119" w:rsidP="006837E7">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Membrii CNAJGS</w:t>
            </w:r>
          </w:p>
        </w:tc>
        <w:tc>
          <w:tcPr>
            <w:tcW w:w="1275" w:type="dxa"/>
            <w:shd w:val="clear" w:color="auto" w:fill="auto"/>
          </w:tcPr>
          <w:p w:rsidR="00372119" w:rsidRDefault="00372119" w:rsidP="006837E7">
            <w:pPr>
              <w:spacing w:after="0" w:line="240" w:lineRule="auto"/>
              <w:rPr>
                <w:rFonts w:ascii="Times New Roman" w:eastAsia="SimSun" w:hAnsi="Times New Roman" w:cs="Times New Roman"/>
                <w:sz w:val="20"/>
                <w:szCs w:val="20"/>
                <w:lang w:val="ro-RO"/>
              </w:rPr>
            </w:pPr>
          </w:p>
          <w:p w:rsidR="00372119" w:rsidRPr="00A93A0B" w:rsidRDefault="00372119" w:rsidP="006837E7">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Partenerii de dezvoltare</w:t>
            </w:r>
          </w:p>
        </w:tc>
        <w:tc>
          <w:tcPr>
            <w:tcW w:w="1560" w:type="dxa"/>
            <w:shd w:val="clear" w:color="auto" w:fill="auto"/>
          </w:tcPr>
          <w:p w:rsidR="00372119" w:rsidRPr="00A93A0B" w:rsidRDefault="00372119" w:rsidP="006837E7">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Strategia CNAJGS 2018-2020</w:t>
            </w:r>
          </w:p>
          <w:p w:rsidR="00372119" w:rsidRPr="003747BE" w:rsidRDefault="00372119" w:rsidP="006837E7">
            <w:pPr>
              <w:spacing w:after="0" w:line="240" w:lineRule="auto"/>
              <w:rPr>
                <w:rFonts w:ascii="Times New Roman" w:eastAsia="SimSun" w:hAnsi="Times New Roman" w:cs="Times New Roman"/>
                <w:sz w:val="20"/>
                <w:szCs w:val="20"/>
                <w:lang w:val="ro-RO"/>
              </w:rPr>
            </w:pPr>
          </w:p>
        </w:tc>
        <w:tc>
          <w:tcPr>
            <w:tcW w:w="2551" w:type="dxa"/>
            <w:shd w:val="clear" w:color="auto" w:fill="auto"/>
          </w:tcPr>
          <w:p w:rsidR="00372119" w:rsidRPr="003747BE" w:rsidRDefault="00372119" w:rsidP="006837E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1. </w:t>
            </w:r>
            <w:r w:rsidRPr="00CD35FE">
              <w:rPr>
                <w:rFonts w:ascii="Times New Roman" w:eastAsia="SimSun" w:hAnsi="Times New Roman" w:cs="Times New Roman"/>
                <w:sz w:val="20"/>
                <w:szCs w:val="20"/>
                <w:lang w:val="ro-RO"/>
              </w:rPr>
              <w:t>Noi modele de acordare a asistenţei juridice garantate de stat pilotate</w:t>
            </w:r>
            <w:r>
              <w:rPr>
                <w:rFonts w:ascii="Times New Roman" w:eastAsia="SimSun" w:hAnsi="Times New Roman" w:cs="Times New Roman"/>
                <w:sz w:val="20"/>
                <w:szCs w:val="20"/>
                <w:lang w:val="ro-RO"/>
              </w:rPr>
              <w:t>.</w:t>
            </w:r>
          </w:p>
        </w:tc>
      </w:tr>
      <w:tr w:rsidR="00372119" w:rsidRPr="00B31884" w:rsidTr="000E7448">
        <w:trPr>
          <w:trHeight w:val="420"/>
        </w:trPr>
        <w:tc>
          <w:tcPr>
            <w:tcW w:w="539" w:type="dxa"/>
          </w:tcPr>
          <w:p w:rsidR="00372119" w:rsidRPr="003747BE" w:rsidRDefault="00372119" w:rsidP="006837E7">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34</w:t>
            </w:r>
          </w:p>
        </w:tc>
        <w:tc>
          <w:tcPr>
            <w:tcW w:w="1871" w:type="dxa"/>
            <w:vMerge/>
          </w:tcPr>
          <w:p w:rsidR="00372119" w:rsidRPr="003747BE" w:rsidRDefault="00372119" w:rsidP="006837E7">
            <w:pPr>
              <w:spacing w:after="0" w:line="240" w:lineRule="auto"/>
              <w:rPr>
                <w:rFonts w:ascii="Times New Roman" w:eastAsia="SimSun" w:hAnsi="Times New Roman" w:cs="Times New Roman"/>
                <w:sz w:val="20"/>
                <w:szCs w:val="20"/>
                <w:lang w:val="ro-RO"/>
              </w:rPr>
            </w:pPr>
          </w:p>
        </w:tc>
        <w:tc>
          <w:tcPr>
            <w:tcW w:w="2977" w:type="dxa"/>
            <w:shd w:val="clear" w:color="auto" w:fill="auto"/>
          </w:tcPr>
          <w:p w:rsidR="00372119" w:rsidRDefault="004018D9" w:rsidP="006837E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Dezvoltarea</w:t>
            </w:r>
            <w:r w:rsidR="00372119">
              <w:rPr>
                <w:rFonts w:ascii="Times New Roman" w:eastAsia="SimSun" w:hAnsi="Times New Roman" w:cs="Times New Roman"/>
                <w:sz w:val="20"/>
                <w:szCs w:val="20"/>
                <w:lang w:val="ro-RO"/>
              </w:rPr>
              <w:t xml:space="preserve"> mecanismului de acordare a asistenței juridice primare garantate de stat de către asociaţiile obşteşti</w:t>
            </w:r>
            <w:r>
              <w:rPr>
                <w:rFonts w:ascii="Times New Roman" w:eastAsia="SimSun" w:hAnsi="Times New Roman" w:cs="Times New Roman"/>
                <w:sz w:val="20"/>
                <w:szCs w:val="20"/>
                <w:lang w:val="ro-RO"/>
              </w:rPr>
              <w:t>.</w:t>
            </w:r>
          </w:p>
          <w:p w:rsidR="00372119" w:rsidRPr="00A2340A" w:rsidRDefault="00372119" w:rsidP="006837E7">
            <w:pPr>
              <w:spacing w:after="0" w:line="240" w:lineRule="auto"/>
              <w:rPr>
                <w:rFonts w:ascii="Times New Roman" w:eastAsia="SimSun" w:hAnsi="Times New Roman" w:cs="Times New Roman"/>
                <w:sz w:val="20"/>
                <w:szCs w:val="20"/>
                <w:lang w:val="ro-RO"/>
              </w:rPr>
            </w:pPr>
          </w:p>
        </w:tc>
        <w:tc>
          <w:tcPr>
            <w:tcW w:w="1417" w:type="dxa"/>
            <w:shd w:val="clear" w:color="auto" w:fill="auto"/>
          </w:tcPr>
          <w:p w:rsidR="00372119" w:rsidRDefault="00277873" w:rsidP="006837E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tcPr>
          <w:p w:rsidR="00277873" w:rsidRDefault="00277873" w:rsidP="00277873">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277873" w:rsidRPr="00A93A0B" w:rsidRDefault="00277873" w:rsidP="00277873">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OT ale CNAJGS</w:t>
            </w:r>
          </w:p>
          <w:p w:rsidR="00372119" w:rsidRPr="003747BE" w:rsidRDefault="00277873" w:rsidP="00277873">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Membrii CNAJGS</w:t>
            </w:r>
          </w:p>
        </w:tc>
        <w:tc>
          <w:tcPr>
            <w:tcW w:w="1275" w:type="dxa"/>
            <w:shd w:val="clear" w:color="auto" w:fill="auto"/>
          </w:tcPr>
          <w:p w:rsidR="00372119" w:rsidRDefault="00277873" w:rsidP="006837E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Partenerii interesaţi</w:t>
            </w:r>
          </w:p>
        </w:tc>
        <w:tc>
          <w:tcPr>
            <w:tcW w:w="1560" w:type="dxa"/>
            <w:shd w:val="clear" w:color="auto" w:fill="auto"/>
          </w:tcPr>
          <w:p w:rsidR="00277873" w:rsidRPr="00A93A0B" w:rsidRDefault="00277873" w:rsidP="00277873">
            <w:pPr>
              <w:spacing w:after="0" w:line="240" w:lineRule="auto"/>
              <w:rPr>
                <w:rFonts w:ascii="Times New Roman" w:eastAsia="SimSun" w:hAnsi="Times New Roman" w:cs="Times New Roman"/>
                <w:sz w:val="20"/>
                <w:szCs w:val="20"/>
                <w:lang w:val="ro-RO"/>
              </w:rPr>
            </w:pPr>
            <w:r w:rsidRPr="00A93A0B">
              <w:rPr>
                <w:rFonts w:ascii="Times New Roman" w:eastAsia="SimSun" w:hAnsi="Times New Roman" w:cs="Times New Roman"/>
                <w:sz w:val="20"/>
                <w:szCs w:val="20"/>
                <w:lang w:val="ro-RO"/>
              </w:rPr>
              <w:t>Strategia CNAJGS 2018-2020</w:t>
            </w:r>
          </w:p>
          <w:p w:rsidR="00372119" w:rsidRPr="00A93A0B" w:rsidRDefault="00372119" w:rsidP="006837E7">
            <w:pPr>
              <w:spacing w:after="0" w:line="240" w:lineRule="auto"/>
              <w:rPr>
                <w:rFonts w:ascii="Times New Roman" w:eastAsia="SimSun" w:hAnsi="Times New Roman" w:cs="Times New Roman"/>
                <w:sz w:val="20"/>
                <w:szCs w:val="20"/>
                <w:lang w:val="ro-RO"/>
              </w:rPr>
            </w:pPr>
          </w:p>
        </w:tc>
        <w:tc>
          <w:tcPr>
            <w:tcW w:w="2551" w:type="dxa"/>
            <w:shd w:val="clear" w:color="auto" w:fill="auto"/>
          </w:tcPr>
          <w:p w:rsidR="00372119" w:rsidRDefault="00301773" w:rsidP="004018D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1. Mecanism </w:t>
            </w:r>
            <w:r w:rsidR="004018D9">
              <w:rPr>
                <w:rFonts w:ascii="Times New Roman" w:eastAsia="SimSun" w:hAnsi="Times New Roman" w:cs="Times New Roman"/>
                <w:sz w:val="20"/>
                <w:szCs w:val="20"/>
                <w:lang w:val="ro-RO"/>
              </w:rPr>
              <w:t>dezvoltat.</w:t>
            </w:r>
          </w:p>
          <w:p w:rsidR="00B52B60" w:rsidRDefault="004018D9" w:rsidP="00B52B60">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2. Nr. de asociații obștești implicate.</w:t>
            </w:r>
          </w:p>
          <w:p w:rsidR="00B52B60" w:rsidRDefault="00B52B60" w:rsidP="00B52B60">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 Parteneriate consolidate.</w:t>
            </w:r>
          </w:p>
          <w:p w:rsidR="00B52B60" w:rsidRDefault="00B52B60" w:rsidP="00B52B60">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4.. Acorduri încheiate.</w:t>
            </w:r>
          </w:p>
        </w:tc>
      </w:tr>
      <w:tr w:rsidR="004018D9" w:rsidRPr="00B31884" w:rsidTr="00664D5F">
        <w:trPr>
          <w:trHeight w:val="1986"/>
        </w:trPr>
        <w:tc>
          <w:tcPr>
            <w:tcW w:w="539" w:type="dxa"/>
            <w:shd w:val="clear" w:color="auto" w:fill="auto"/>
          </w:tcPr>
          <w:p w:rsidR="004018D9" w:rsidRPr="003747BE" w:rsidRDefault="004018D9" w:rsidP="006837E7">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35</w:t>
            </w:r>
          </w:p>
        </w:tc>
        <w:tc>
          <w:tcPr>
            <w:tcW w:w="1871" w:type="dxa"/>
            <w:vMerge w:val="restart"/>
            <w:shd w:val="clear" w:color="auto" w:fill="auto"/>
          </w:tcPr>
          <w:p w:rsidR="004018D9" w:rsidRPr="003747BE" w:rsidRDefault="004018D9" w:rsidP="006837E7">
            <w:pPr>
              <w:spacing w:after="0" w:line="240" w:lineRule="auto"/>
              <w:rPr>
                <w:rFonts w:ascii="Times New Roman" w:eastAsia="SimSun" w:hAnsi="Times New Roman" w:cs="Times New Roman"/>
                <w:b/>
                <w:sz w:val="20"/>
                <w:szCs w:val="20"/>
                <w:lang w:val="ro-RO"/>
              </w:rPr>
            </w:pPr>
            <w:r w:rsidRPr="00D90220">
              <w:rPr>
                <w:rFonts w:ascii="Times New Roman" w:eastAsia="SimSun" w:hAnsi="Times New Roman" w:cs="Times New Roman"/>
                <w:b/>
                <w:color w:val="0070C0"/>
                <w:sz w:val="20"/>
                <w:szCs w:val="20"/>
                <w:lang w:val="ro-RO"/>
              </w:rPr>
              <w:t xml:space="preserve">Asigurarea transparenței de funcționare a sistemului de acordare a asistenței juridice garantate de stat și a accesului de informație cu caracter juridic și consolidarea </w:t>
            </w:r>
            <w:r w:rsidRPr="00D90220">
              <w:rPr>
                <w:rFonts w:ascii="Times New Roman" w:eastAsia="SimSun" w:hAnsi="Times New Roman" w:cs="Times New Roman"/>
                <w:b/>
                <w:color w:val="0070C0"/>
                <w:sz w:val="20"/>
                <w:szCs w:val="20"/>
                <w:lang w:val="ro-RO"/>
              </w:rPr>
              <w:lastRenderedPageBreak/>
              <w:t>parteneriatelor</w:t>
            </w:r>
          </w:p>
        </w:tc>
        <w:tc>
          <w:tcPr>
            <w:tcW w:w="2977" w:type="dxa"/>
            <w:shd w:val="clear" w:color="auto" w:fill="auto"/>
          </w:tcPr>
          <w:p w:rsidR="004018D9" w:rsidRPr="003747BE" w:rsidRDefault="004018D9" w:rsidP="006837E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Desfășurarea campaniilor de informare a publicului cu privire la asistența juridică  garantată de stat</w:t>
            </w:r>
            <w:r>
              <w:rPr>
                <w:rFonts w:ascii="Times New Roman" w:eastAsia="SimSun" w:hAnsi="Times New Roman" w:cs="Times New Roman"/>
                <w:sz w:val="20"/>
                <w:szCs w:val="20"/>
                <w:lang w:val="ro-RO"/>
              </w:rPr>
              <w:t>.</w:t>
            </w:r>
          </w:p>
        </w:tc>
        <w:tc>
          <w:tcPr>
            <w:tcW w:w="1417" w:type="dxa"/>
            <w:shd w:val="clear" w:color="auto" w:fill="auto"/>
          </w:tcPr>
          <w:p w:rsidR="004018D9" w:rsidRPr="003747BE" w:rsidRDefault="004018D9" w:rsidP="006837E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4018D9"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4018D9" w:rsidRPr="003747BE" w:rsidRDefault="004018D9" w:rsidP="006837E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1560" w:type="dxa"/>
            <w:shd w:val="clear" w:color="auto" w:fill="auto"/>
          </w:tcPr>
          <w:p w:rsidR="004018D9" w:rsidRPr="003747BE" w:rsidRDefault="00F34DC8"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bookmarkStart w:id="0" w:name="_GoBack"/>
            <w:bookmarkEnd w:id="0"/>
          </w:p>
          <w:p w:rsidR="004018D9" w:rsidRPr="003747BE" w:rsidRDefault="004018D9" w:rsidP="006837E7">
            <w:pPr>
              <w:spacing w:after="0" w:line="240" w:lineRule="auto"/>
              <w:rPr>
                <w:rFonts w:ascii="Times New Roman" w:eastAsia="SimSun" w:hAnsi="Times New Roman" w:cs="Times New Roman"/>
                <w:sz w:val="20"/>
                <w:szCs w:val="20"/>
                <w:lang w:val="ro-RO"/>
              </w:rPr>
            </w:pPr>
          </w:p>
        </w:tc>
        <w:tc>
          <w:tcPr>
            <w:tcW w:w="2551" w:type="dxa"/>
            <w:shd w:val="clear" w:color="auto" w:fill="auto"/>
          </w:tcPr>
          <w:p w:rsidR="004018D9" w:rsidRPr="003747BE" w:rsidRDefault="004018D9" w:rsidP="006837E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00B52B60">
              <w:rPr>
                <w:rFonts w:ascii="Times New Roman" w:eastAsia="SimSun" w:hAnsi="Times New Roman" w:cs="Times New Roman"/>
                <w:sz w:val="20"/>
                <w:szCs w:val="20"/>
                <w:lang w:val="ro-RO"/>
              </w:rPr>
              <w:t>Materiale</w:t>
            </w:r>
            <w:r w:rsidRPr="003747BE">
              <w:rPr>
                <w:rFonts w:ascii="Times New Roman" w:eastAsia="SimSun" w:hAnsi="Times New Roman" w:cs="Times New Roman"/>
                <w:sz w:val="20"/>
                <w:szCs w:val="20"/>
                <w:lang w:val="ro-RO"/>
              </w:rPr>
              <w:t xml:space="preserve"> elaborate și distribuite.</w:t>
            </w:r>
          </w:p>
          <w:p w:rsidR="004018D9" w:rsidRDefault="004018D9" w:rsidP="006837E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Difuzare</w:t>
            </w:r>
            <w:r>
              <w:rPr>
                <w:rFonts w:ascii="Times New Roman" w:eastAsia="SimSun" w:hAnsi="Times New Roman" w:cs="Times New Roman"/>
                <w:sz w:val="20"/>
                <w:szCs w:val="20"/>
                <w:lang w:val="ro-RO"/>
              </w:rPr>
              <w:t>a spot-urilor publicitare la TV, după caz elaborarea de noi spoturi.</w:t>
            </w:r>
          </w:p>
          <w:p w:rsidR="004018D9" w:rsidRPr="003747BE" w:rsidRDefault="004018D9" w:rsidP="006837E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 Emisiuni radio și TV, articole în presă dedicate AJGS.</w:t>
            </w:r>
          </w:p>
          <w:p w:rsidR="004018D9" w:rsidRPr="003747BE" w:rsidRDefault="004018D9" w:rsidP="006837E7">
            <w:pPr>
              <w:spacing w:after="0" w:line="240" w:lineRule="auto"/>
              <w:rPr>
                <w:rFonts w:ascii="Times New Roman" w:eastAsia="SimSun" w:hAnsi="Times New Roman" w:cs="Times New Roman"/>
                <w:sz w:val="20"/>
                <w:szCs w:val="20"/>
                <w:lang w:val="ro-RO"/>
              </w:rPr>
            </w:pPr>
          </w:p>
        </w:tc>
      </w:tr>
      <w:tr w:rsidR="004018D9" w:rsidRPr="003747BE" w:rsidTr="000E7448">
        <w:trPr>
          <w:trHeight w:val="60"/>
        </w:trPr>
        <w:tc>
          <w:tcPr>
            <w:tcW w:w="539" w:type="dxa"/>
            <w:shd w:val="clear" w:color="auto" w:fill="auto"/>
          </w:tcPr>
          <w:p w:rsidR="004018D9" w:rsidRPr="003747BE" w:rsidRDefault="004018D9" w:rsidP="00081D4C">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36</w:t>
            </w:r>
          </w:p>
        </w:tc>
        <w:tc>
          <w:tcPr>
            <w:tcW w:w="1871" w:type="dxa"/>
            <w:vMerge/>
            <w:shd w:val="clear" w:color="auto" w:fill="auto"/>
          </w:tcPr>
          <w:p w:rsidR="004018D9" w:rsidRPr="003747BE" w:rsidRDefault="004018D9" w:rsidP="00081D4C">
            <w:pPr>
              <w:spacing w:after="0" w:line="240" w:lineRule="auto"/>
              <w:rPr>
                <w:rFonts w:ascii="Times New Roman" w:eastAsia="SimSun" w:hAnsi="Times New Roman" w:cs="Times New Roman"/>
                <w:b/>
                <w:sz w:val="20"/>
                <w:szCs w:val="20"/>
                <w:lang w:val="ro-RO"/>
              </w:rPr>
            </w:pPr>
          </w:p>
        </w:tc>
        <w:tc>
          <w:tcPr>
            <w:tcW w:w="2977" w:type="dxa"/>
            <w:shd w:val="clear" w:color="auto" w:fill="auto"/>
          </w:tcPr>
          <w:p w:rsidR="004018D9" w:rsidRDefault="004018D9" w:rsidP="00081D4C">
            <w:pPr>
              <w:spacing w:after="0" w:line="240" w:lineRule="auto"/>
              <w:rPr>
                <w:rFonts w:ascii="Times New Roman" w:eastAsia="SimSun" w:hAnsi="Times New Roman" w:cs="Times New Roman"/>
                <w:sz w:val="20"/>
                <w:szCs w:val="20"/>
                <w:lang w:val="ro-RO"/>
              </w:rPr>
            </w:pPr>
            <w:r w:rsidRPr="00F27259">
              <w:rPr>
                <w:rFonts w:ascii="Times New Roman" w:eastAsia="SimSun" w:hAnsi="Times New Roman" w:cs="Times New Roman"/>
                <w:sz w:val="20"/>
                <w:szCs w:val="20"/>
                <w:lang w:val="ro-RO"/>
              </w:rPr>
              <w:t xml:space="preserve">Asigurarea transparenţei de funcţionare a sistemului de </w:t>
            </w:r>
            <w:r w:rsidRPr="00F27259">
              <w:rPr>
                <w:rFonts w:ascii="Times New Roman" w:eastAsia="SimSun" w:hAnsi="Times New Roman" w:cs="Times New Roman"/>
                <w:sz w:val="20"/>
                <w:szCs w:val="20"/>
                <w:lang w:val="ro-RO"/>
              </w:rPr>
              <w:lastRenderedPageBreak/>
              <w:t>asistenţă juridică garantată de stat prin comunicarea informaţiilor relevante prin intermediul mass-media  şi plasarea permanentă  a informației relevante pe pagina web a CNAJGS.</w:t>
            </w:r>
          </w:p>
          <w:p w:rsidR="004018D9" w:rsidRPr="003747BE" w:rsidRDefault="004018D9" w:rsidP="00081D4C">
            <w:pPr>
              <w:spacing w:after="0" w:line="240" w:lineRule="auto"/>
              <w:rPr>
                <w:rFonts w:ascii="Times New Roman" w:eastAsia="SimSun" w:hAnsi="Times New Roman" w:cs="Times New Roman"/>
                <w:sz w:val="20"/>
                <w:szCs w:val="20"/>
                <w:lang w:val="ro-RO"/>
              </w:rPr>
            </w:pPr>
          </w:p>
        </w:tc>
        <w:tc>
          <w:tcPr>
            <w:tcW w:w="1417" w:type="dxa"/>
            <w:shd w:val="clear" w:color="auto" w:fill="auto"/>
          </w:tcPr>
          <w:p w:rsidR="004018D9" w:rsidRPr="003747BE" w:rsidRDefault="004018D9" w:rsidP="00081D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Permanent</w:t>
            </w:r>
          </w:p>
        </w:tc>
        <w:tc>
          <w:tcPr>
            <w:tcW w:w="1560" w:type="dxa"/>
            <w:shd w:val="clear" w:color="auto" w:fill="auto"/>
          </w:tcPr>
          <w:p w:rsidR="004018D9"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OT ale </w:t>
            </w:r>
            <w:r w:rsidRPr="003747BE">
              <w:rPr>
                <w:rFonts w:ascii="Times New Roman" w:eastAsia="SimSun" w:hAnsi="Times New Roman" w:cs="Times New Roman"/>
                <w:sz w:val="20"/>
                <w:szCs w:val="20"/>
                <w:lang w:val="ro-RO"/>
              </w:rPr>
              <w:lastRenderedPageBreak/>
              <w:t>CNAJGS,</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4018D9" w:rsidRPr="003747BE" w:rsidRDefault="004018D9" w:rsidP="00081D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Partenerii de dezvoltare</w:t>
            </w:r>
          </w:p>
        </w:tc>
        <w:tc>
          <w:tcPr>
            <w:tcW w:w="1560" w:type="dxa"/>
            <w:shd w:val="clear" w:color="auto" w:fill="auto"/>
          </w:tcPr>
          <w:p w:rsidR="004018D9" w:rsidRPr="003747BE" w:rsidRDefault="004018D9" w:rsidP="00081D4C">
            <w:pPr>
              <w:spacing w:after="0" w:line="240" w:lineRule="auto"/>
              <w:rPr>
                <w:rFonts w:ascii="Times New Roman" w:eastAsia="SimSun" w:hAnsi="Times New Roman" w:cs="Times New Roman"/>
                <w:sz w:val="20"/>
                <w:szCs w:val="20"/>
                <w:lang w:val="ro-RO"/>
              </w:rPr>
            </w:pPr>
          </w:p>
          <w:p w:rsidR="004018D9" w:rsidRPr="003747BE" w:rsidRDefault="004018D9" w:rsidP="00081D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Strategia </w:t>
            </w:r>
            <w:r>
              <w:rPr>
                <w:rFonts w:ascii="Times New Roman" w:eastAsia="SimSun" w:hAnsi="Times New Roman" w:cs="Times New Roman"/>
                <w:sz w:val="20"/>
                <w:szCs w:val="20"/>
                <w:lang w:val="ro-RO"/>
              </w:rPr>
              <w:lastRenderedPageBreak/>
              <w:t>CNAJGS 2018-2020</w:t>
            </w:r>
          </w:p>
          <w:p w:rsidR="004018D9" w:rsidRPr="003747BE" w:rsidRDefault="004018D9" w:rsidP="00081D4C">
            <w:pPr>
              <w:spacing w:after="0" w:line="240" w:lineRule="auto"/>
              <w:rPr>
                <w:rFonts w:ascii="Times New Roman" w:eastAsia="SimSun" w:hAnsi="Times New Roman" w:cs="Times New Roman"/>
                <w:sz w:val="20"/>
                <w:szCs w:val="20"/>
                <w:lang w:val="ro-RO"/>
              </w:rPr>
            </w:pPr>
          </w:p>
          <w:p w:rsidR="004018D9" w:rsidRPr="003747BE" w:rsidRDefault="004018D9" w:rsidP="00081D4C">
            <w:pPr>
              <w:spacing w:after="0" w:line="240" w:lineRule="auto"/>
              <w:rPr>
                <w:rFonts w:ascii="Times New Roman" w:eastAsia="SimSun" w:hAnsi="Times New Roman" w:cs="Times New Roman"/>
                <w:sz w:val="20"/>
                <w:szCs w:val="20"/>
                <w:lang w:val="ro-RO"/>
              </w:rPr>
            </w:pPr>
          </w:p>
        </w:tc>
        <w:tc>
          <w:tcPr>
            <w:tcW w:w="2551" w:type="dxa"/>
            <w:shd w:val="clear" w:color="auto" w:fill="auto"/>
          </w:tcPr>
          <w:p w:rsidR="004018D9" w:rsidRPr="003747BE" w:rsidRDefault="004018D9" w:rsidP="00081D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 xml:space="preserve">1. Pagina web a CNAJGS actualizată cu informații </w:t>
            </w:r>
            <w:r w:rsidRPr="003747BE">
              <w:rPr>
                <w:rFonts w:ascii="Times New Roman" w:eastAsia="SimSun" w:hAnsi="Times New Roman" w:cs="Times New Roman"/>
                <w:sz w:val="20"/>
                <w:szCs w:val="20"/>
                <w:lang w:val="ro-RO"/>
              </w:rPr>
              <w:lastRenderedPageBreak/>
              <w:t>relevante activității sistemului.</w:t>
            </w:r>
          </w:p>
        </w:tc>
      </w:tr>
      <w:tr w:rsidR="004018D9" w:rsidRPr="00B31884" w:rsidTr="000E7448">
        <w:trPr>
          <w:trHeight w:val="60"/>
        </w:trPr>
        <w:tc>
          <w:tcPr>
            <w:tcW w:w="539" w:type="dxa"/>
            <w:shd w:val="clear" w:color="auto" w:fill="auto"/>
          </w:tcPr>
          <w:p w:rsidR="004018D9" w:rsidRPr="003747BE" w:rsidRDefault="004018D9" w:rsidP="0013404C">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37</w:t>
            </w:r>
          </w:p>
        </w:tc>
        <w:tc>
          <w:tcPr>
            <w:tcW w:w="1871" w:type="dxa"/>
            <w:vMerge/>
            <w:shd w:val="clear" w:color="auto" w:fill="auto"/>
          </w:tcPr>
          <w:p w:rsidR="004018D9" w:rsidRPr="003747BE" w:rsidRDefault="004018D9" w:rsidP="0013404C">
            <w:pPr>
              <w:spacing w:after="0" w:line="240" w:lineRule="auto"/>
              <w:rPr>
                <w:rFonts w:ascii="Times New Roman" w:eastAsia="SimSun" w:hAnsi="Times New Roman" w:cs="Times New Roman"/>
                <w:b/>
                <w:sz w:val="20"/>
                <w:szCs w:val="20"/>
                <w:lang w:val="ro-RO"/>
              </w:rPr>
            </w:pPr>
          </w:p>
        </w:tc>
        <w:tc>
          <w:tcPr>
            <w:tcW w:w="2977" w:type="dxa"/>
            <w:shd w:val="clear" w:color="auto" w:fill="auto"/>
          </w:tcPr>
          <w:p w:rsidR="004018D9" w:rsidRDefault="004018D9" w:rsidP="00795916">
            <w:pPr>
              <w:spacing w:after="0" w:line="240" w:lineRule="auto"/>
              <w:rPr>
                <w:rFonts w:ascii="Times New Roman" w:eastAsia="SimSun" w:hAnsi="Times New Roman" w:cs="Times New Roman"/>
                <w:sz w:val="20"/>
                <w:szCs w:val="20"/>
                <w:lang w:val="ro-RO"/>
              </w:rPr>
            </w:pPr>
            <w:r w:rsidRPr="00F27259">
              <w:rPr>
                <w:rFonts w:ascii="Times New Roman" w:eastAsia="SimSun" w:hAnsi="Times New Roman" w:cs="Times New Roman"/>
                <w:sz w:val="20"/>
                <w:szCs w:val="20"/>
                <w:lang w:val="ro-RO"/>
              </w:rPr>
              <w:t>Asigurarea unei colaborări eficiente cu organele de drept în vederea respectării drepturilor şi intereselor legitime ale beneficiarilor de asistenţă juridică garantată de stat</w:t>
            </w:r>
          </w:p>
          <w:p w:rsidR="004018D9" w:rsidRPr="003747BE" w:rsidRDefault="004018D9" w:rsidP="00795916">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w:t>
            </w:r>
          </w:p>
        </w:tc>
        <w:tc>
          <w:tcPr>
            <w:tcW w:w="1417" w:type="dxa"/>
            <w:shd w:val="clear" w:color="auto" w:fill="auto"/>
          </w:tcPr>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4018D9"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4018D9" w:rsidRDefault="004018D9"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MJ, </w:t>
            </w:r>
          </w:p>
          <w:p w:rsidR="004018D9" w:rsidRDefault="004018D9"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w:t>
            </w:r>
          </w:p>
          <w:p w:rsidR="004018D9" w:rsidRDefault="004018D9"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CSM,</w:t>
            </w:r>
          </w:p>
          <w:p w:rsidR="004018D9" w:rsidRDefault="004018D9"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Procuratura generală,</w:t>
            </w:r>
          </w:p>
          <w:p w:rsidR="004018D9" w:rsidRPr="003747BE"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p w:rsidR="004018D9" w:rsidRPr="003747BE" w:rsidRDefault="004018D9" w:rsidP="0013404C">
            <w:pPr>
              <w:spacing w:after="0" w:line="240" w:lineRule="auto"/>
              <w:rPr>
                <w:rFonts w:ascii="Times New Roman" w:eastAsia="SimSun" w:hAnsi="Times New Roman" w:cs="Times New Roman"/>
                <w:sz w:val="20"/>
                <w:szCs w:val="20"/>
                <w:lang w:val="ro-RO"/>
              </w:rPr>
            </w:pPr>
          </w:p>
        </w:tc>
        <w:tc>
          <w:tcPr>
            <w:tcW w:w="1560" w:type="dxa"/>
            <w:shd w:val="clear" w:color="auto" w:fill="auto"/>
          </w:tcPr>
          <w:p w:rsidR="004018D9" w:rsidRPr="003747BE" w:rsidRDefault="004018D9"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4018D9" w:rsidRPr="003747BE" w:rsidRDefault="004018D9" w:rsidP="0013404C">
            <w:pPr>
              <w:spacing w:after="0" w:line="240" w:lineRule="auto"/>
              <w:rPr>
                <w:rFonts w:ascii="Times New Roman" w:eastAsia="SimSun" w:hAnsi="Times New Roman" w:cs="Times New Roman"/>
                <w:sz w:val="20"/>
                <w:szCs w:val="20"/>
                <w:lang w:val="ro-RO"/>
              </w:rPr>
            </w:pPr>
          </w:p>
        </w:tc>
        <w:tc>
          <w:tcPr>
            <w:tcW w:w="2551" w:type="dxa"/>
            <w:shd w:val="clear" w:color="auto" w:fill="auto"/>
          </w:tcPr>
          <w:p w:rsidR="004018D9" w:rsidRDefault="004018D9" w:rsidP="0013404C">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Întruniri efectuate.</w:t>
            </w:r>
          </w:p>
          <w:p w:rsidR="004018D9" w:rsidRPr="003747BE" w:rsidRDefault="004018D9" w:rsidP="0013404C">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2. </w:t>
            </w:r>
            <w:r w:rsidRPr="00A23C02">
              <w:rPr>
                <w:rFonts w:ascii="Times New Roman" w:eastAsia="SimSun" w:hAnsi="Times New Roman" w:cs="Times New Roman"/>
                <w:sz w:val="20"/>
                <w:szCs w:val="20"/>
                <w:lang w:val="ro-RO"/>
              </w:rPr>
              <w:t xml:space="preserve">Reprezentanţi ai sistemului de justiţie şi factori de decizie familiarizaţi </w:t>
            </w:r>
            <w:r>
              <w:rPr>
                <w:rFonts w:ascii="Times New Roman" w:eastAsia="SimSun" w:hAnsi="Times New Roman" w:cs="Times New Roman"/>
                <w:sz w:val="20"/>
                <w:szCs w:val="20"/>
                <w:lang w:val="ro-RO"/>
              </w:rPr>
              <w:t>cu</w:t>
            </w:r>
            <w:r w:rsidRPr="00A23C02">
              <w:rPr>
                <w:rFonts w:ascii="Times New Roman" w:eastAsia="SimSun" w:hAnsi="Times New Roman" w:cs="Times New Roman"/>
                <w:sz w:val="20"/>
                <w:szCs w:val="20"/>
                <w:lang w:val="ro-RO"/>
              </w:rPr>
              <w:t xml:space="preserve"> </w:t>
            </w:r>
            <w:r w:rsidRPr="00A23C02">
              <w:rPr>
                <w:rFonts w:ascii="Times New Roman" w:eastAsia="SimSun" w:hAnsi="Times New Roman" w:cs="Times New Roman"/>
                <w:iCs/>
                <w:sz w:val="20"/>
                <w:szCs w:val="20"/>
                <w:lang w:val="ro-RO"/>
              </w:rPr>
              <w:t>sistemului de acordare a asistenţei juridice garantate de stat</w:t>
            </w:r>
            <w:r>
              <w:rPr>
                <w:rFonts w:ascii="Times New Roman" w:eastAsia="SimSun" w:hAnsi="Times New Roman" w:cs="Times New Roman"/>
                <w:iCs/>
                <w:sz w:val="20"/>
                <w:szCs w:val="20"/>
                <w:lang w:val="ro-RO"/>
              </w:rPr>
              <w:t>.</w:t>
            </w:r>
          </w:p>
          <w:p w:rsidR="004018D9" w:rsidRPr="003747BE" w:rsidRDefault="004018D9" w:rsidP="0013404C">
            <w:pPr>
              <w:spacing w:after="0" w:line="240" w:lineRule="auto"/>
              <w:rPr>
                <w:rFonts w:ascii="Times New Roman" w:eastAsia="SimSun" w:hAnsi="Times New Roman" w:cs="Times New Roman"/>
                <w:sz w:val="20"/>
                <w:szCs w:val="20"/>
                <w:lang w:val="ro-RO"/>
              </w:rPr>
            </w:pPr>
          </w:p>
        </w:tc>
      </w:tr>
      <w:tr w:rsidR="004018D9" w:rsidRPr="003747BE" w:rsidTr="00B52B60">
        <w:trPr>
          <w:trHeight w:val="1308"/>
        </w:trPr>
        <w:tc>
          <w:tcPr>
            <w:tcW w:w="539" w:type="dxa"/>
            <w:shd w:val="clear" w:color="auto" w:fill="auto"/>
          </w:tcPr>
          <w:p w:rsidR="004018D9" w:rsidRPr="003747BE" w:rsidRDefault="004018D9" w:rsidP="00795916">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38</w:t>
            </w:r>
          </w:p>
        </w:tc>
        <w:tc>
          <w:tcPr>
            <w:tcW w:w="1871" w:type="dxa"/>
            <w:vMerge/>
            <w:shd w:val="clear" w:color="auto" w:fill="auto"/>
          </w:tcPr>
          <w:p w:rsidR="004018D9" w:rsidRPr="003747BE" w:rsidRDefault="004018D9" w:rsidP="00795916">
            <w:pPr>
              <w:spacing w:after="0" w:line="240" w:lineRule="auto"/>
              <w:rPr>
                <w:rFonts w:ascii="Times New Roman" w:eastAsia="SimSun" w:hAnsi="Times New Roman" w:cs="Times New Roman"/>
                <w:b/>
                <w:sz w:val="20"/>
                <w:szCs w:val="20"/>
                <w:lang w:val="ro-RO"/>
              </w:rPr>
            </w:pPr>
          </w:p>
        </w:tc>
        <w:tc>
          <w:tcPr>
            <w:tcW w:w="2977" w:type="dxa"/>
            <w:shd w:val="clear" w:color="auto" w:fill="auto"/>
          </w:tcPr>
          <w:p w:rsidR="004018D9" w:rsidRPr="003747BE" w:rsidRDefault="004018D9" w:rsidP="00795916">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R</w:t>
            </w:r>
            <w:r w:rsidRPr="003747BE">
              <w:rPr>
                <w:rFonts w:ascii="Times New Roman" w:eastAsia="SimSun" w:hAnsi="Times New Roman" w:cs="Times New Roman"/>
                <w:sz w:val="20"/>
                <w:szCs w:val="20"/>
                <w:lang w:val="ro-RO"/>
              </w:rPr>
              <w:t xml:space="preserve">ealizarea întrunirilor </w:t>
            </w:r>
            <w:r>
              <w:rPr>
                <w:rFonts w:ascii="Times New Roman" w:eastAsia="SimSun" w:hAnsi="Times New Roman" w:cs="Times New Roman"/>
                <w:sz w:val="20"/>
                <w:szCs w:val="20"/>
                <w:lang w:val="ro-RO"/>
              </w:rPr>
              <w:t xml:space="preserve">dedicate </w:t>
            </w:r>
            <w:r w:rsidRPr="003747BE">
              <w:rPr>
                <w:rFonts w:ascii="Times New Roman" w:eastAsia="SimSun" w:hAnsi="Times New Roman" w:cs="Times New Roman"/>
                <w:sz w:val="20"/>
                <w:szCs w:val="20"/>
                <w:lang w:val="ro-RO"/>
              </w:rPr>
              <w:t>asistenței juridice garantate de stat cu partenerii CNAJGS și ai Oficiilor teritoriale</w:t>
            </w:r>
            <w:r>
              <w:rPr>
                <w:rFonts w:ascii="Times New Roman" w:eastAsia="SimSun" w:hAnsi="Times New Roman" w:cs="Times New Roman"/>
                <w:sz w:val="20"/>
                <w:szCs w:val="20"/>
                <w:lang w:val="ro-RO"/>
              </w:rPr>
              <w:t>.</w:t>
            </w:r>
          </w:p>
        </w:tc>
        <w:tc>
          <w:tcPr>
            <w:tcW w:w="1417" w:type="dxa"/>
            <w:shd w:val="clear" w:color="auto" w:fill="auto"/>
          </w:tcPr>
          <w:p w:rsidR="004018D9" w:rsidRPr="003747BE" w:rsidRDefault="004018D9" w:rsidP="00795916">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60" w:type="dxa"/>
            <w:shd w:val="clear" w:color="auto" w:fill="auto"/>
          </w:tcPr>
          <w:p w:rsidR="004018D9" w:rsidRDefault="004018D9" w:rsidP="00795916">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4018D9" w:rsidRPr="003747BE" w:rsidRDefault="004018D9" w:rsidP="00795916">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4018D9" w:rsidRPr="003747BE" w:rsidRDefault="004018D9" w:rsidP="00795916">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4018D9" w:rsidRPr="003747BE" w:rsidRDefault="004018D9" w:rsidP="00795916">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p w:rsidR="004018D9" w:rsidRPr="003747BE" w:rsidRDefault="004018D9" w:rsidP="00795916">
            <w:pPr>
              <w:spacing w:after="0" w:line="240" w:lineRule="auto"/>
              <w:rPr>
                <w:rFonts w:ascii="Times New Roman" w:eastAsia="SimSun" w:hAnsi="Times New Roman" w:cs="Times New Roman"/>
                <w:sz w:val="20"/>
                <w:szCs w:val="20"/>
                <w:lang w:val="ro-RO"/>
              </w:rPr>
            </w:pPr>
          </w:p>
        </w:tc>
        <w:tc>
          <w:tcPr>
            <w:tcW w:w="1560" w:type="dxa"/>
            <w:shd w:val="clear" w:color="auto" w:fill="auto"/>
          </w:tcPr>
          <w:p w:rsidR="004018D9" w:rsidRPr="003747BE" w:rsidRDefault="004018D9" w:rsidP="00795916">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Strategia CNAJGS 2018-2020</w:t>
            </w:r>
          </w:p>
          <w:p w:rsidR="004018D9" w:rsidRPr="003747BE" w:rsidRDefault="004018D9" w:rsidP="00795916">
            <w:pPr>
              <w:spacing w:after="0" w:line="240" w:lineRule="auto"/>
              <w:rPr>
                <w:rFonts w:ascii="Times New Roman" w:eastAsia="SimSun" w:hAnsi="Times New Roman" w:cs="Times New Roman"/>
                <w:sz w:val="20"/>
                <w:szCs w:val="20"/>
                <w:lang w:val="ro-RO"/>
              </w:rPr>
            </w:pPr>
          </w:p>
        </w:tc>
        <w:tc>
          <w:tcPr>
            <w:tcW w:w="2551" w:type="dxa"/>
            <w:shd w:val="clear" w:color="auto" w:fill="auto"/>
          </w:tcPr>
          <w:p w:rsidR="004018D9" w:rsidRPr="003747BE" w:rsidRDefault="004018D9" w:rsidP="00795916">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Întruniri și vizite efectuate.</w:t>
            </w:r>
          </w:p>
          <w:p w:rsidR="004018D9" w:rsidRPr="003747BE" w:rsidRDefault="004018D9" w:rsidP="00795916">
            <w:pPr>
              <w:spacing w:after="0" w:line="240" w:lineRule="auto"/>
              <w:rPr>
                <w:rFonts w:ascii="Times New Roman" w:eastAsia="SimSun" w:hAnsi="Times New Roman" w:cs="Times New Roman"/>
                <w:sz w:val="20"/>
                <w:szCs w:val="20"/>
                <w:lang w:val="ro-RO"/>
              </w:rPr>
            </w:pPr>
          </w:p>
        </w:tc>
      </w:tr>
      <w:tr w:rsidR="004018D9" w:rsidRPr="00B31884" w:rsidTr="00372119">
        <w:trPr>
          <w:trHeight w:val="2625"/>
        </w:trPr>
        <w:tc>
          <w:tcPr>
            <w:tcW w:w="539" w:type="dxa"/>
            <w:shd w:val="clear" w:color="auto" w:fill="auto"/>
          </w:tcPr>
          <w:p w:rsidR="004018D9" w:rsidRPr="003747BE" w:rsidRDefault="004018D9" w:rsidP="00AF7887">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39</w:t>
            </w:r>
          </w:p>
        </w:tc>
        <w:tc>
          <w:tcPr>
            <w:tcW w:w="1871" w:type="dxa"/>
            <w:vMerge/>
            <w:shd w:val="clear" w:color="auto" w:fill="auto"/>
          </w:tcPr>
          <w:p w:rsidR="004018D9" w:rsidRPr="003747BE" w:rsidRDefault="004018D9" w:rsidP="00AF7887">
            <w:pPr>
              <w:spacing w:after="0" w:line="240" w:lineRule="auto"/>
              <w:rPr>
                <w:rFonts w:ascii="Times New Roman" w:eastAsia="SimSun" w:hAnsi="Times New Roman" w:cs="Times New Roman"/>
                <w:b/>
                <w:sz w:val="20"/>
                <w:szCs w:val="20"/>
                <w:lang w:val="ro-RO"/>
              </w:rPr>
            </w:pPr>
          </w:p>
        </w:tc>
        <w:tc>
          <w:tcPr>
            <w:tcW w:w="2977" w:type="dxa"/>
            <w:shd w:val="clear" w:color="auto" w:fill="auto"/>
          </w:tcPr>
          <w:p w:rsidR="004018D9" w:rsidRPr="003747BE" w:rsidRDefault="004018D9" w:rsidP="00580E7B">
            <w:pPr>
              <w:spacing w:after="0" w:line="240" w:lineRule="auto"/>
              <w:rPr>
                <w:rFonts w:ascii="Times New Roman" w:eastAsia="SimSun" w:hAnsi="Times New Roman" w:cs="Times New Roman"/>
                <w:sz w:val="20"/>
                <w:szCs w:val="20"/>
                <w:lang w:val="ro-RO"/>
              </w:rPr>
            </w:pPr>
            <w:r w:rsidRPr="00F27259">
              <w:rPr>
                <w:rFonts w:ascii="Times New Roman" w:eastAsia="SimSun" w:hAnsi="Times New Roman" w:cs="Times New Roman"/>
                <w:sz w:val="20"/>
                <w:szCs w:val="20"/>
                <w:lang w:val="ro-RO"/>
              </w:rPr>
              <w:t>Consolidarea parteneriatelor cu organizaţiile interesate în promovarea accesului la justiţie și accesului la informaţie cu caracter juridic pentru diferite segmente ale populaţiei Republicii Moldova, inclusiv cu parteneri de dezvoltare şi organizaţii din alt state în vederea preluării de bune practici în sistemul de acordare a asistenţei juridice garantate</w:t>
            </w:r>
            <w:r>
              <w:rPr>
                <w:rFonts w:ascii="Times New Roman" w:eastAsia="SimSun" w:hAnsi="Times New Roman" w:cs="Times New Roman"/>
                <w:sz w:val="20"/>
                <w:szCs w:val="20"/>
                <w:lang w:val="ro-RO"/>
              </w:rPr>
              <w:t xml:space="preserve"> de stat</w:t>
            </w:r>
          </w:p>
        </w:tc>
        <w:tc>
          <w:tcPr>
            <w:tcW w:w="1417" w:type="dxa"/>
            <w:shd w:val="clear" w:color="auto" w:fill="auto"/>
          </w:tcPr>
          <w:p w:rsidR="004018D9" w:rsidRPr="003747BE" w:rsidRDefault="004018D9" w:rsidP="00AF788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tcPr>
          <w:p w:rsidR="004018D9" w:rsidRDefault="004018D9" w:rsidP="00AF788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4018D9" w:rsidRPr="003747BE" w:rsidRDefault="004018D9" w:rsidP="00AF788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4018D9" w:rsidRPr="003747BE" w:rsidRDefault="004018D9" w:rsidP="00AF788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4018D9" w:rsidRPr="003747BE" w:rsidRDefault="004018D9" w:rsidP="00AF788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p w:rsidR="004018D9" w:rsidRDefault="004018D9" w:rsidP="00AF7887">
            <w:pPr>
              <w:spacing w:after="0" w:line="240" w:lineRule="auto"/>
              <w:rPr>
                <w:rFonts w:ascii="Times New Roman" w:eastAsia="SimSun" w:hAnsi="Times New Roman" w:cs="Times New Roman"/>
                <w:sz w:val="20"/>
                <w:szCs w:val="20"/>
                <w:lang w:val="ro-RO"/>
              </w:rPr>
            </w:pPr>
          </w:p>
        </w:tc>
        <w:tc>
          <w:tcPr>
            <w:tcW w:w="1560" w:type="dxa"/>
            <w:shd w:val="clear" w:color="auto" w:fill="auto"/>
          </w:tcPr>
          <w:p w:rsidR="004018D9" w:rsidRPr="00B92163" w:rsidRDefault="004018D9" w:rsidP="00AF7887">
            <w:pPr>
              <w:spacing w:after="0" w:line="240" w:lineRule="auto"/>
              <w:rPr>
                <w:rFonts w:ascii="Times New Roman" w:eastAsia="SimSun" w:hAnsi="Times New Roman" w:cs="Times New Roman"/>
                <w:sz w:val="20"/>
                <w:szCs w:val="20"/>
                <w:lang w:val="ro-RO"/>
              </w:rPr>
            </w:pPr>
            <w:r w:rsidRPr="00B92163">
              <w:rPr>
                <w:rFonts w:ascii="Times New Roman" w:eastAsia="SimSun" w:hAnsi="Times New Roman" w:cs="Times New Roman"/>
                <w:sz w:val="20"/>
                <w:szCs w:val="20"/>
                <w:lang w:val="ro-RO"/>
              </w:rPr>
              <w:t>Strategia CNAJGS 2018-2020</w:t>
            </w:r>
          </w:p>
          <w:p w:rsidR="004018D9" w:rsidRPr="003747BE" w:rsidRDefault="004018D9" w:rsidP="00AF7887">
            <w:pPr>
              <w:spacing w:after="0" w:line="240" w:lineRule="auto"/>
              <w:rPr>
                <w:rFonts w:ascii="Times New Roman" w:eastAsia="SimSun" w:hAnsi="Times New Roman" w:cs="Times New Roman"/>
                <w:sz w:val="20"/>
                <w:szCs w:val="20"/>
                <w:lang w:val="ro-RO"/>
              </w:rPr>
            </w:pPr>
          </w:p>
        </w:tc>
        <w:tc>
          <w:tcPr>
            <w:tcW w:w="2551" w:type="dxa"/>
            <w:shd w:val="clear" w:color="auto" w:fill="auto"/>
          </w:tcPr>
          <w:p w:rsidR="004018D9" w:rsidRPr="00E17766" w:rsidRDefault="003900DB" w:rsidP="004E4B09">
            <w:pPr>
              <w:spacing w:after="0"/>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Acorduri de colaborare prelungite, după caz noi încheiate.</w:t>
            </w:r>
          </w:p>
        </w:tc>
      </w:tr>
      <w:tr w:rsidR="004018D9" w:rsidRPr="009A2842" w:rsidTr="00B52B60">
        <w:trPr>
          <w:trHeight w:val="2172"/>
        </w:trPr>
        <w:tc>
          <w:tcPr>
            <w:tcW w:w="539" w:type="dxa"/>
            <w:shd w:val="clear" w:color="auto" w:fill="auto"/>
          </w:tcPr>
          <w:p w:rsidR="004018D9" w:rsidRDefault="004018D9" w:rsidP="00AF7887">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40</w:t>
            </w:r>
          </w:p>
        </w:tc>
        <w:tc>
          <w:tcPr>
            <w:tcW w:w="1871" w:type="dxa"/>
            <w:vMerge/>
            <w:shd w:val="clear" w:color="auto" w:fill="auto"/>
          </w:tcPr>
          <w:p w:rsidR="004018D9" w:rsidRPr="003747BE" w:rsidRDefault="004018D9" w:rsidP="00AF7887">
            <w:pPr>
              <w:spacing w:after="0" w:line="240" w:lineRule="auto"/>
              <w:rPr>
                <w:rFonts w:ascii="Times New Roman" w:eastAsia="SimSun" w:hAnsi="Times New Roman" w:cs="Times New Roman"/>
                <w:b/>
                <w:sz w:val="20"/>
                <w:szCs w:val="20"/>
                <w:lang w:val="ro-RO"/>
              </w:rPr>
            </w:pPr>
          </w:p>
        </w:tc>
        <w:tc>
          <w:tcPr>
            <w:tcW w:w="2977" w:type="dxa"/>
            <w:shd w:val="clear" w:color="auto" w:fill="auto"/>
          </w:tcPr>
          <w:p w:rsidR="004018D9" w:rsidRDefault="004018D9" w:rsidP="00580E7B">
            <w:pPr>
              <w:spacing w:after="0" w:line="240" w:lineRule="auto"/>
              <w:rPr>
                <w:rFonts w:ascii="Times New Roman" w:eastAsia="SimSun" w:hAnsi="Times New Roman" w:cs="Times New Roman"/>
                <w:sz w:val="20"/>
                <w:szCs w:val="20"/>
                <w:lang w:val="ro-RO"/>
              </w:rPr>
            </w:pPr>
            <w:r w:rsidRPr="00F27259">
              <w:rPr>
                <w:rFonts w:ascii="Times New Roman" w:eastAsia="SimSun" w:hAnsi="Times New Roman" w:cs="Times New Roman"/>
                <w:sz w:val="20"/>
                <w:szCs w:val="20"/>
                <w:lang w:val="ro-RO"/>
              </w:rPr>
              <w:t>Formarea unor parteneriate durabile cu asociaţiile obşteşti, instituţiile de învățământ şi mediul academic în vederea monitorizării şi cercetări</w:t>
            </w:r>
            <w:r w:rsidR="00B52B60">
              <w:rPr>
                <w:rFonts w:ascii="Times New Roman" w:eastAsia="SimSun" w:hAnsi="Times New Roman" w:cs="Times New Roman"/>
                <w:sz w:val="20"/>
                <w:szCs w:val="20"/>
                <w:lang w:val="ro-RO"/>
              </w:rPr>
              <w:t>i domeniului AJGS</w:t>
            </w:r>
            <w:r w:rsidRPr="00F27259">
              <w:rPr>
                <w:rFonts w:ascii="Times New Roman" w:eastAsia="SimSun" w:hAnsi="Times New Roman" w:cs="Times New Roman"/>
                <w:sz w:val="20"/>
                <w:szCs w:val="20"/>
                <w:lang w:val="ro-RO"/>
              </w:rPr>
              <w:t>, promovării accesului la informaţie cu caracter juridic, precum şi cooptării voluntarilor în sistem</w:t>
            </w:r>
            <w:r w:rsidR="00B52B60">
              <w:rPr>
                <w:rFonts w:ascii="Times New Roman" w:eastAsia="SimSun" w:hAnsi="Times New Roman" w:cs="Times New Roman"/>
                <w:sz w:val="20"/>
                <w:szCs w:val="20"/>
                <w:lang w:val="ro-RO"/>
              </w:rPr>
              <w:t>.</w:t>
            </w:r>
          </w:p>
          <w:p w:rsidR="004018D9" w:rsidRPr="00A32831" w:rsidRDefault="004018D9" w:rsidP="00580E7B">
            <w:pPr>
              <w:spacing w:after="0" w:line="240" w:lineRule="auto"/>
              <w:rPr>
                <w:rFonts w:ascii="Times New Roman" w:eastAsia="SimSun" w:hAnsi="Times New Roman" w:cs="Times New Roman"/>
                <w:sz w:val="20"/>
                <w:szCs w:val="20"/>
                <w:highlight w:val="yellow"/>
                <w:lang w:val="ro-RO"/>
              </w:rPr>
            </w:pPr>
          </w:p>
        </w:tc>
        <w:tc>
          <w:tcPr>
            <w:tcW w:w="1417" w:type="dxa"/>
            <w:shd w:val="clear" w:color="auto" w:fill="auto"/>
          </w:tcPr>
          <w:p w:rsidR="004018D9" w:rsidRDefault="004018D9" w:rsidP="00AF788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60" w:type="dxa"/>
            <w:shd w:val="clear" w:color="auto" w:fill="auto"/>
          </w:tcPr>
          <w:p w:rsidR="004018D9" w:rsidRDefault="004018D9" w:rsidP="00301773">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4018D9" w:rsidRPr="003747BE" w:rsidRDefault="004018D9" w:rsidP="00301773">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4018D9" w:rsidRPr="003747BE" w:rsidRDefault="004018D9" w:rsidP="00301773">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275" w:type="dxa"/>
            <w:shd w:val="clear" w:color="auto" w:fill="auto"/>
          </w:tcPr>
          <w:p w:rsidR="004018D9" w:rsidRPr="003747BE" w:rsidRDefault="004018D9" w:rsidP="00301773">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p w:rsidR="004018D9" w:rsidRPr="003747BE" w:rsidRDefault="004018D9" w:rsidP="00AF788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Instituţii de învățământ </w:t>
            </w:r>
          </w:p>
        </w:tc>
        <w:tc>
          <w:tcPr>
            <w:tcW w:w="1560" w:type="dxa"/>
            <w:shd w:val="clear" w:color="auto" w:fill="auto"/>
          </w:tcPr>
          <w:p w:rsidR="004018D9" w:rsidRPr="00B92163" w:rsidRDefault="004018D9" w:rsidP="00301773">
            <w:pPr>
              <w:spacing w:after="0" w:line="240" w:lineRule="auto"/>
              <w:rPr>
                <w:rFonts w:ascii="Times New Roman" w:eastAsia="SimSun" w:hAnsi="Times New Roman" w:cs="Times New Roman"/>
                <w:sz w:val="20"/>
                <w:szCs w:val="20"/>
                <w:lang w:val="ro-RO"/>
              </w:rPr>
            </w:pPr>
            <w:r w:rsidRPr="00B92163">
              <w:rPr>
                <w:rFonts w:ascii="Times New Roman" w:eastAsia="SimSun" w:hAnsi="Times New Roman" w:cs="Times New Roman"/>
                <w:sz w:val="20"/>
                <w:szCs w:val="20"/>
                <w:lang w:val="ro-RO"/>
              </w:rPr>
              <w:t>Strategia CNAJGS 2018-2020</w:t>
            </w:r>
          </w:p>
          <w:p w:rsidR="004018D9" w:rsidRPr="00B92163" w:rsidRDefault="004018D9" w:rsidP="00AF7887">
            <w:pPr>
              <w:spacing w:after="0" w:line="240" w:lineRule="auto"/>
              <w:rPr>
                <w:rFonts w:ascii="Times New Roman" w:eastAsia="SimSun" w:hAnsi="Times New Roman" w:cs="Times New Roman"/>
                <w:sz w:val="20"/>
                <w:szCs w:val="20"/>
                <w:lang w:val="ro-RO"/>
              </w:rPr>
            </w:pPr>
          </w:p>
        </w:tc>
        <w:tc>
          <w:tcPr>
            <w:tcW w:w="2551" w:type="dxa"/>
            <w:shd w:val="clear" w:color="auto" w:fill="auto"/>
          </w:tcPr>
          <w:p w:rsidR="004018D9" w:rsidRPr="00E17766" w:rsidRDefault="003900DB" w:rsidP="004E4B0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Acorduri de colaborare prelungite, după caz noi încheiate.</w:t>
            </w:r>
          </w:p>
        </w:tc>
      </w:tr>
    </w:tbl>
    <w:p w:rsidR="00203170" w:rsidRPr="008253B3" w:rsidRDefault="00203170">
      <w:pPr>
        <w:rPr>
          <w:lang w:val="fr-FR"/>
        </w:rPr>
      </w:pPr>
    </w:p>
    <w:sectPr w:rsidR="00203170" w:rsidRPr="008253B3" w:rsidSect="002E744D">
      <w:headerReference w:type="default" r:id="rId8"/>
      <w:footerReference w:type="even" r:id="rId9"/>
      <w:footerReference w:type="default" r:id="rId10"/>
      <w:pgSz w:w="15840" w:h="12240" w:orient="landscape"/>
      <w:pgMar w:top="851" w:right="95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401" w:rsidRDefault="00DF6401" w:rsidP="003747BE">
      <w:pPr>
        <w:spacing w:after="0" w:line="240" w:lineRule="auto"/>
      </w:pPr>
      <w:r>
        <w:separator/>
      </w:r>
    </w:p>
  </w:endnote>
  <w:endnote w:type="continuationSeparator" w:id="0">
    <w:p w:rsidR="00DF6401" w:rsidRDefault="00DF6401" w:rsidP="0037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39" w:rsidRDefault="00005339" w:rsidP="002E7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5339" w:rsidRDefault="00005339" w:rsidP="002E74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39" w:rsidRDefault="00005339" w:rsidP="002E7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DC8">
      <w:rPr>
        <w:rStyle w:val="PageNumber"/>
        <w:noProof/>
      </w:rPr>
      <w:t>7</w:t>
    </w:r>
    <w:r>
      <w:rPr>
        <w:rStyle w:val="PageNumber"/>
      </w:rPr>
      <w:fldChar w:fldCharType="end"/>
    </w:r>
  </w:p>
  <w:p w:rsidR="00005339" w:rsidRDefault="00005339" w:rsidP="002E74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401" w:rsidRDefault="00DF6401" w:rsidP="003747BE">
      <w:pPr>
        <w:spacing w:after="0" w:line="240" w:lineRule="auto"/>
      </w:pPr>
      <w:r>
        <w:separator/>
      </w:r>
    </w:p>
  </w:footnote>
  <w:footnote w:type="continuationSeparator" w:id="0">
    <w:p w:rsidR="00DF6401" w:rsidRDefault="00DF6401" w:rsidP="003747BE">
      <w:pPr>
        <w:spacing w:after="0" w:line="240" w:lineRule="auto"/>
      </w:pPr>
      <w:r>
        <w:continuationSeparator/>
      </w:r>
    </w:p>
  </w:footnote>
  <w:footnote w:id="1">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lang w:val="ro-RO"/>
        </w:rPr>
        <w:footnoteRef/>
      </w:r>
      <w:r w:rsidRPr="002C52B7">
        <w:rPr>
          <w:rFonts w:ascii="Times New Roman" w:hAnsi="Times New Roman"/>
          <w:sz w:val="18"/>
          <w:szCs w:val="18"/>
          <w:lang w:val="ro-RO"/>
        </w:rPr>
        <w:t xml:space="preserve"> Consiliul Naţional pentru Asistenţa Juridică Garantată de Stat</w:t>
      </w:r>
    </w:p>
  </w:footnote>
  <w:footnote w:id="2">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lang w:val="ro-RO"/>
        </w:rPr>
        <w:footnoteRef/>
      </w:r>
      <w:r w:rsidRPr="002C52B7">
        <w:rPr>
          <w:rFonts w:ascii="Times New Roman" w:hAnsi="Times New Roman"/>
          <w:sz w:val="18"/>
          <w:szCs w:val="18"/>
          <w:lang w:val="ro-RO"/>
        </w:rPr>
        <w:t xml:space="preserve"> </w:t>
      </w:r>
      <w:r w:rsidRPr="002C52B7">
        <w:rPr>
          <w:rFonts w:ascii="Times New Roman" w:hAnsi="Times New Roman"/>
          <w:sz w:val="18"/>
          <w:szCs w:val="18"/>
          <w:lang w:val="ro-RO"/>
        </w:rPr>
        <w:t>Aparatul administrativ al CNAJGS</w:t>
      </w:r>
    </w:p>
  </w:footnote>
  <w:footnote w:id="3">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lang w:val="ro-RO"/>
        </w:rPr>
        <w:footnoteRef/>
      </w:r>
      <w:r w:rsidRPr="002C52B7">
        <w:rPr>
          <w:rFonts w:ascii="Times New Roman" w:hAnsi="Times New Roman"/>
          <w:sz w:val="18"/>
          <w:szCs w:val="18"/>
          <w:lang w:val="ro-RO"/>
        </w:rPr>
        <w:t xml:space="preserve"> </w:t>
      </w:r>
      <w:r w:rsidRPr="002C52B7">
        <w:rPr>
          <w:rFonts w:ascii="Times New Roman" w:hAnsi="Times New Roman"/>
          <w:sz w:val="18"/>
          <w:szCs w:val="18"/>
          <w:lang w:val="ro-RO"/>
        </w:rPr>
        <w:t>Oficiile teritoriale ale CNAJGS</w:t>
      </w:r>
    </w:p>
  </w:footnote>
  <w:footnote w:id="4">
    <w:p w:rsidR="00005339" w:rsidRPr="008253B3" w:rsidRDefault="00005339" w:rsidP="004059B7">
      <w:pPr>
        <w:pStyle w:val="FootnoteText"/>
        <w:rPr>
          <w:sz w:val="18"/>
          <w:szCs w:val="18"/>
          <w:lang w:val="fr-FR"/>
        </w:rPr>
      </w:pPr>
      <w:r w:rsidRPr="002C52B7">
        <w:rPr>
          <w:rStyle w:val="FootnoteReference"/>
          <w:rFonts w:ascii="Times New Roman" w:hAnsi="Times New Roman"/>
          <w:sz w:val="18"/>
          <w:szCs w:val="18"/>
        </w:rPr>
        <w:footnoteRef/>
      </w:r>
      <w:r w:rsidRPr="008253B3">
        <w:rPr>
          <w:rFonts w:ascii="Times New Roman" w:hAnsi="Times New Roman"/>
          <w:sz w:val="18"/>
          <w:szCs w:val="18"/>
          <w:lang w:val="fr-FR"/>
        </w:rPr>
        <w:t xml:space="preserve"> Nu </w:t>
      </w:r>
      <w:proofErr w:type="spellStart"/>
      <w:r w:rsidRPr="008253B3">
        <w:rPr>
          <w:rFonts w:ascii="Times New Roman" w:hAnsi="Times New Roman"/>
          <w:sz w:val="18"/>
          <w:szCs w:val="18"/>
          <w:lang w:val="fr-FR"/>
        </w:rPr>
        <w:t>sunt</w:t>
      </w:r>
      <w:proofErr w:type="spellEnd"/>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implicaţi</w:t>
      </w:r>
      <w:proofErr w:type="spellEnd"/>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partenerii</w:t>
      </w:r>
      <w:proofErr w:type="spellEnd"/>
      <w:r w:rsidRPr="008253B3">
        <w:rPr>
          <w:rFonts w:ascii="Times New Roman" w:hAnsi="Times New Roman"/>
          <w:sz w:val="18"/>
          <w:szCs w:val="18"/>
          <w:lang w:val="fr-FR"/>
        </w:rPr>
        <w:t xml:space="preserve"> CNAJGS </w:t>
      </w:r>
      <w:proofErr w:type="spellStart"/>
      <w:r w:rsidRPr="008253B3">
        <w:rPr>
          <w:rFonts w:ascii="Times New Roman" w:hAnsi="Times New Roman"/>
          <w:sz w:val="18"/>
          <w:szCs w:val="18"/>
          <w:lang w:val="fr-FR"/>
        </w:rPr>
        <w:t>şi</w:t>
      </w:r>
      <w:proofErr w:type="spellEnd"/>
      <w:r w:rsidRPr="008253B3">
        <w:rPr>
          <w:rFonts w:ascii="Times New Roman" w:hAnsi="Times New Roman"/>
          <w:sz w:val="18"/>
          <w:szCs w:val="18"/>
          <w:lang w:val="fr-FR"/>
        </w:rPr>
        <w:t xml:space="preserve"> nu au </w:t>
      </w:r>
      <w:proofErr w:type="spellStart"/>
      <w:r w:rsidRPr="008253B3">
        <w:rPr>
          <w:rFonts w:ascii="Times New Roman" w:hAnsi="Times New Roman"/>
          <w:sz w:val="18"/>
          <w:szCs w:val="18"/>
          <w:lang w:val="fr-FR"/>
        </w:rPr>
        <w:t>fost</w:t>
      </w:r>
      <w:proofErr w:type="spellEnd"/>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identificaţi</w:t>
      </w:r>
      <w:proofErr w:type="spellEnd"/>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donatori</w:t>
      </w:r>
      <w:proofErr w:type="spellEnd"/>
      <w:r w:rsidRPr="008253B3">
        <w:rPr>
          <w:rFonts w:ascii="Times New Roman" w:hAnsi="Times New Roman"/>
          <w:sz w:val="18"/>
          <w:szCs w:val="18"/>
          <w:lang w:val="fr-FR"/>
        </w:rPr>
        <w:t>.</w:t>
      </w:r>
    </w:p>
  </w:footnote>
  <w:footnote w:id="5">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lang w:val="ro-RO"/>
        </w:rPr>
        <w:footnoteRef/>
      </w:r>
      <w:r w:rsidRPr="002C52B7">
        <w:rPr>
          <w:rFonts w:ascii="Times New Roman" w:hAnsi="Times New Roman"/>
          <w:sz w:val="18"/>
          <w:szCs w:val="18"/>
          <w:lang w:val="ro-RO"/>
        </w:rPr>
        <w:t xml:space="preserve"> </w:t>
      </w:r>
      <w:r w:rsidRPr="002C52B7">
        <w:rPr>
          <w:rFonts w:ascii="Times New Roman" w:hAnsi="Times New Roman"/>
          <w:sz w:val="18"/>
          <w:szCs w:val="18"/>
          <w:lang w:val="ro-RO"/>
        </w:rPr>
        <w:t>Strategia de Activitate în Sistemul de Acordare a Asistenţei Juridice Garantate de Stat pentru anii 2015-2017</w:t>
      </w:r>
    </w:p>
  </w:footnote>
  <w:footnote w:id="6">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rPr>
        <w:footnoteRef/>
      </w:r>
      <w:r w:rsidRPr="002C52B7">
        <w:rPr>
          <w:rFonts w:ascii="Times New Roman" w:hAnsi="Times New Roman"/>
          <w:sz w:val="18"/>
          <w:szCs w:val="18"/>
          <w:lang w:val="it-IT"/>
        </w:rPr>
        <w:t xml:space="preserve"> </w:t>
      </w:r>
      <w:r w:rsidRPr="002C52B7">
        <w:rPr>
          <w:rFonts w:ascii="Times New Roman" w:hAnsi="Times New Roman"/>
          <w:sz w:val="18"/>
          <w:szCs w:val="18"/>
          <w:lang w:val="ro-RO"/>
        </w:rPr>
        <w:t>Ministerul Finanţelor</w:t>
      </w:r>
    </w:p>
  </w:footnote>
  <w:footnote w:id="7">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rPr>
        <w:footnoteRef/>
      </w:r>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Asistenţă</w:t>
      </w:r>
      <w:proofErr w:type="spellEnd"/>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juridică</w:t>
      </w:r>
      <w:proofErr w:type="spellEnd"/>
      <w:r w:rsidRPr="008253B3">
        <w:rPr>
          <w:rFonts w:ascii="Times New Roman" w:hAnsi="Times New Roman"/>
          <w:sz w:val="18"/>
          <w:szCs w:val="18"/>
          <w:lang w:val="fr-FR"/>
        </w:rPr>
        <w:t xml:space="preserve"> </w:t>
      </w:r>
      <w:proofErr w:type="spellStart"/>
      <w:r w:rsidRPr="008253B3">
        <w:rPr>
          <w:rFonts w:ascii="Times New Roman" w:hAnsi="Times New Roman"/>
          <w:sz w:val="18"/>
          <w:szCs w:val="18"/>
          <w:lang w:val="fr-FR"/>
        </w:rPr>
        <w:t>garantată</w:t>
      </w:r>
      <w:proofErr w:type="spellEnd"/>
      <w:r w:rsidRPr="008253B3">
        <w:rPr>
          <w:rFonts w:ascii="Times New Roman" w:hAnsi="Times New Roman"/>
          <w:sz w:val="18"/>
          <w:szCs w:val="18"/>
          <w:lang w:val="fr-FR"/>
        </w:rPr>
        <w:t xml:space="preserve"> de stat</w:t>
      </w:r>
    </w:p>
  </w:footnote>
  <w:footnote w:id="8">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lang w:val="ro-RO"/>
        </w:rPr>
        <w:footnoteRef/>
      </w:r>
      <w:r w:rsidRPr="002C52B7">
        <w:rPr>
          <w:rFonts w:ascii="Times New Roman" w:hAnsi="Times New Roman"/>
          <w:sz w:val="18"/>
          <w:szCs w:val="18"/>
          <w:lang w:val="ro-RO"/>
        </w:rPr>
        <w:t xml:space="preserve">  </w:t>
      </w:r>
      <w:r w:rsidRPr="002C52B7">
        <w:rPr>
          <w:rFonts w:ascii="Times New Roman" w:hAnsi="Times New Roman"/>
          <w:sz w:val="18"/>
          <w:szCs w:val="18"/>
          <w:lang w:val="ro-RO"/>
        </w:rPr>
        <w:t>Casa Naţională de Asigurări Sociale</w:t>
      </w:r>
    </w:p>
  </w:footnote>
  <w:footnote w:id="9">
    <w:p w:rsidR="00005339" w:rsidRPr="008253B3" w:rsidRDefault="00005339" w:rsidP="003747BE">
      <w:pPr>
        <w:pStyle w:val="FootnoteText"/>
        <w:rPr>
          <w:sz w:val="18"/>
          <w:szCs w:val="18"/>
          <w:lang w:val="fr-FR"/>
        </w:rPr>
      </w:pPr>
      <w:r w:rsidRPr="002C52B7">
        <w:rPr>
          <w:rStyle w:val="FootnoteReference"/>
          <w:rFonts w:ascii="Times New Roman" w:hAnsi="Times New Roman"/>
          <w:sz w:val="18"/>
          <w:szCs w:val="18"/>
          <w:lang w:val="ro-RO"/>
        </w:rPr>
        <w:footnoteRef/>
      </w:r>
      <w:r w:rsidRPr="002C52B7">
        <w:rPr>
          <w:rFonts w:ascii="Times New Roman" w:hAnsi="Times New Roman"/>
          <w:sz w:val="18"/>
          <w:szCs w:val="18"/>
          <w:lang w:val="ro-RO"/>
        </w:rPr>
        <w:t xml:space="preserve">  </w:t>
      </w:r>
      <w:r w:rsidRPr="002C52B7">
        <w:rPr>
          <w:rFonts w:ascii="Times New Roman" w:hAnsi="Times New Roman"/>
          <w:sz w:val="18"/>
          <w:szCs w:val="18"/>
          <w:lang w:val="ro-RO"/>
        </w:rPr>
        <w:t>Compania Naţională de Asigurări în Medicină</w:t>
      </w:r>
    </w:p>
  </w:footnote>
  <w:footnote w:id="10">
    <w:p w:rsidR="00A87F22" w:rsidRPr="00A87F22" w:rsidRDefault="00A87F22">
      <w:pPr>
        <w:pStyle w:val="FootnoteText"/>
        <w:rPr>
          <w:lang w:val="ro-RO"/>
        </w:rPr>
      </w:pPr>
      <w:r>
        <w:rPr>
          <w:rStyle w:val="FootnoteReference"/>
        </w:rPr>
        <w:footnoteRef/>
      </w:r>
      <w:r>
        <w:t xml:space="preserve"> </w:t>
      </w:r>
      <w:r>
        <w:rPr>
          <w:lang w:val="ro-RO"/>
        </w:rPr>
        <w:t>Asociația Națională a Para-juriștilor din Moldova;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39" w:rsidRPr="003B053F" w:rsidRDefault="00005339" w:rsidP="002E744D">
    <w:pPr>
      <w:pStyle w:val="Header"/>
      <w:jc w:val="right"/>
      <w:rPr>
        <w:rFonts w:ascii="Times New Roman" w:hAnsi="Times New Roman" w:cs="Times New Roman"/>
        <w:i/>
        <w:sz w:val="40"/>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BE"/>
    <w:rsid w:val="00005339"/>
    <w:rsid w:val="000169DD"/>
    <w:rsid w:val="00017BE4"/>
    <w:rsid w:val="00020C20"/>
    <w:rsid w:val="000328C0"/>
    <w:rsid w:val="00034FE9"/>
    <w:rsid w:val="00045712"/>
    <w:rsid w:val="000653A1"/>
    <w:rsid w:val="00067D7A"/>
    <w:rsid w:val="00074D2E"/>
    <w:rsid w:val="000813C0"/>
    <w:rsid w:val="00081D4C"/>
    <w:rsid w:val="000A42C1"/>
    <w:rsid w:val="000B7BC7"/>
    <w:rsid w:val="000C1619"/>
    <w:rsid w:val="000C5AB0"/>
    <w:rsid w:val="000C618A"/>
    <w:rsid w:val="000E4FD4"/>
    <w:rsid w:val="000E7448"/>
    <w:rsid w:val="000F4B5E"/>
    <w:rsid w:val="000F6CBF"/>
    <w:rsid w:val="00113584"/>
    <w:rsid w:val="00113BC8"/>
    <w:rsid w:val="001165FE"/>
    <w:rsid w:val="0013404C"/>
    <w:rsid w:val="00154B20"/>
    <w:rsid w:val="00162322"/>
    <w:rsid w:val="00167F9E"/>
    <w:rsid w:val="001734C5"/>
    <w:rsid w:val="001C022F"/>
    <w:rsid w:val="001E09ED"/>
    <w:rsid w:val="001E1A4D"/>
    <w:rsid w:val="00203170"/>
    <w:rsid w:val="0022204C"/>
    <w:rsid w:val="00224051"/>
    <w:rsid w:val="00250EDB"/>
    <w:rsid w:val="00252693"/>
    <w:rsid w:val="00257474"/>
    <w:rsid w:val="002652CF"/>
    <w:rsid w:val="002765BF"/>
    <w:rsid w:val="00277873"/>
    <w:rsid w:val="002805EE"/>
    <w:rsid w:val="00293EE7"/>
    <w:rsid w:val="002972D3"/>
    <w:rsid w:val="002A7BDE"/>
    <w:rsid w:val="002B0098"/>
    <w:rsid w:val="002B7DBA"/>
    <w:rsid w:val="002C39C6"/>
    <w:rsid w:val="002D5CA6"/>
    <w:rsid w:val="002E32F7"/>
    <w:rsid w:val="002E744D"/>
    <w:rsid w:val="00301773"/>
    <w:rsid w:val="00303AEC"/>
    <w:rsid w:val="00315E70"/>
    <w:rsid w:val="00330E52"/>
    <w:rsid w:val="003353D5"/>
    <w:rsid w:val="00347E69"/>
    <w:rsid w:val="00354470"/>
    <w:rsid w:val="00362533"/>
    <w:rsid w:val="003712BC"/>
    <w:rsid w:val="00371EA8"/>
    <w:rsid w:val="00372119"/>
    <w:rsid w:val="003747BE"/>
    <w:rsid w:val="00376F9C"/>
    <w:rsid w:val="003900DB"/>
    <w:rsid w:val="003A622B"/>
    <w:rsid w:val="003D7871"/>
    <w:rsid w:val="003E35BA"/>
    <w:rsid w:val="004018D9"/>
    <w:rsid w:val="004059B7"/>
    <w:rsid w:val="004073CC"/>
    <w:rsid w:val="00417403"/>
    <w:rsid w:val="00425EA3"/>
    <w:rsid w:val="00444D67"/>
    <w:rsid w:val="004902FD"/>
    <w:rsid w:val="004D221B"/>
    <w:rsid w:val="004E48D1"/>
    <w:rsid w:val="004E4B09"/>
    <w:rsid w:val="004F6416"/>
    <w:rsid w:val="00507072"/>
    <w:rsid w:val="00507CAE"/>
    <w:rsid w:val="00522994"/>
    <w:rsid w:val="00530D03"/>
    <w:rsid w:val="005402A9"/>
    <w:rsid w:val="0054091E"/>
    <w:rsid w:val="005415F3"/>
    <w:rsid w:val="00543219"/>
    <w:rsid w:val="00552E83"/>
    <w:rsid w:val="00555FBB"/>
    <w:rsid w:val="0056032D"/>
    <w:rsid w:val="00564E34"/>
    <w:rsid w:val="0057444C"/>
    <w:rsid w:val="00580244"/>
    <w:rsid w:val="00580371"/>
    <w:rsid w:val="00580E7B"/>
    <w:rsid w:val="00583631"/>
    <w:rsid w:val="005C7222"/>
    <w:rsid w:val="005D1B05"/>
    <w:rsid w:val="005E319B"/>
    <w:rsid w:val="005F522D"/>
    <w:rsid w:val="005F64F9"/>
    <w:rsid w:val="00602B55"/>
    <w:rsid w:val="006038AE"/>
    <w:rsid w:val="00614558"/>
    <w:rsid w:val="00625F0D"/>
    <w:rsid w:val="006364EA"/>
    <w:rsid w:val="00661424"/>
    <w:rsid w:val="00664D5F"/>
    <w:rsid w:val="00675194"/>
    <w:rsid w:val="0067558D"/>
    <w:rsid w:val="006837E7"/>
    <w:rsid w:val="00685DB7"/>
    <w:rsid w:val="006921E9"/>
    <w:rsid w:val="00696FD8"/>
    <w:rsid w:val="006A1A34"/>
    <w:rsid w:val="006B07A6"/>
    <w:rsid w:val="006B0BC9"/>
    <w:rsid w:val="006B1E69"/>
    <w:rsid w:val="006F4DA8"/>
    <w:rsid w:val="00711B26"/>
    <w:rsid w:val="00712AA7"/>
    <w:rsid w:val="00733DDB"/>
    <w:rsid w:val="00745F0E"/>
    <w:rsid w:val="00762172"/>
    <w:rsid w:val="00775E31"/>
    <w:rsid w:val="00776AAF"/>
    <w:rsid w:val="00782A79"/>
    <w:rsid w:val="007954D4"/>
    <w:rsid w:val="00795709"/>
    <w:rsid w:val="00795916"/>
    <w:rsid w:val="007A6646"/>
    <w:rsid w:val="007C37DD"/>
    <w:rsid w:val="007D66C1"/>
    <w:rsid w:val="00801785"/>
    <w:rsid w:val="008253B3"/>
    <w:rsid w:val="00826C1B"/>
    <w:rsid w:val="008313B0"/>
    <w:rsid w:val="00837D41"/>
    <w:rsid w:val="008400B0"/>
    <w:rsid w:val="00865770"/>
    <w:rsid w:val="008758D7"/>
    <w:rsid w:val="008762F7"/>
    <w:rsid w:val="00886C5D"/>
    <w:rsid w:val="0089269C"/>
    <w:rsid w:val="008A47EB"/>
    <w:rsid w:val="008C6CDD"/>
    <w:rsid w:val="008D5B13"/>
    <w:rsid w:val="009017CA"/>
    <w:rsid w:val="009149E0"/>
    <w:rsid w:val="009153CE"/>
    <w:rsid w:val="00921349"/>
    <w:rsid w:val="00932B61"/>
    <w:rsid w:val="00936923"/>
    <w:rsid w:val="009478C5"/>
    <w:rsid w:val="00994AB7"/>
    <w:rsid w:val="009A2842"/>
    <w:rsid w:val="009B5172"/>
    <w:rsid w:val="009D0713"/>
    <w:rsid w:val="009D5A47"/>
    <w:rsid w:val="009D638A"/>
    <w:rsid w:val="009E5683"/>
    <w:rsid w:val="009F2578"/>
    <w:rsid w:val="00A05176"/>
    <w:rsid w:val="00A32831"/>
    <w:rsid w:val="00A46134"/>
    <w:rsid w:val="00A56D84"/>
    <w:rsid w:val="00A63549"/>
    <w:rsid w:val="00A7282C"/>
    <w:rsid w:val="00A760E7"/>
    <w:rsid w:val="00A77B3B"/>
    <w:rsid w:val="00A87F22"/>
    <w:rsid w:val="00A93353"/>
    <w:rsid w:val="00AA5D4B"/>
    <w:rsid w:val="00AC59C4"/>
    <w:rsid w:val="00AD77F4"/>
    <w:rsid w:val="00AE6A9C"/>
    <w:rsid w:val="00AF7887"/>
    <w:rsid w:val="00AF7A94"/>
    <w:rsid w:val="00AF7B20"/>
    <w:rsid w:val="00B03FD7"/>
    <w:rsid w:val="00B148D4"/>
    <w:rsid w:val="00B1574F"/>
    <w:rsid w:val="00B27018"/>
    <w:rsid w:val="00B31884"/>
    <w:rsid w:val="00B32278"/>
    <w:rsid w:val="00B51B10"/>
    <w:rsid w:val="00B52B60"/>
    <w:rsid w:val="00B63BBF"/>
    <w:rsid w:val="00B65513"/>
    <w:rsid w:val="00B75249"/>
    <w:rsid w:val="00B85360"/>
    <w:rsid w:val="00B96420"/>
    <w:rsid w:val="00BA1BCD"/>
    <w:rsid w:val="00BB2E7A"/>
    <w:rsid w:val="00BB7E3C"/>
    <w:rsid w:val="00BC5345"/>
    <w:rsid w:val="00BC7EFF"/>
    <w:rsid w:val="00BF620F"/>
    <w:rsid w:val="00C04A52"/>
    <w:rsid w:val="00C21C0B"/>
    <w:rsid w:val="00C22C5C"/>
    <w:rsid w:val="00C40477"/>
    <w:rsid w:val="00C50D99"/>
    <w:rsid w:val="00C53685"/>
    <w:rsid w:val="00C616BF"/>
    <w:rsid w:val="00C62857"/>
    <w:rsid w:val="00C85E16"/>
    <w:rsid w:val="00C87D0B"/>
    <w:rsid w:val="00CA10FF"/>
    <w:rsid w:val="00CB1C5F"/>
    <w:rsid w:val="00D10D32"/>
    <w:rsid w:val="00D20D59"/>
    <w:rsid w:val="00D229D0"/>
    <w:rsid w:val="00D27604"/>
    <w:rsid w:val="00D42050"/>
    <w:rsid w:val="00D459CD"/>
    <w:rsid w:val="00D46963"/>
    <w:rsid w:val="00D549A4"/>
    <w:rsid w:val="00D57D82"/>
    <w:rsid w:val="00D64964"/>
    <w:rsid w:val="00D90220"/>
    <w:rsid w:val="00D9134C"/>
    <w:rsid w:val="00DA4477"/>
    <w:rsid w:val="00DA4DD6"/>
    <w:rsid w:val="00DB48FF"/>
    <w:rsid w:val="00DF16D3"/>
    <w:rsid w:val="00DF6401"/>
    <w:rsid w:val="00E10B3A"/>
    <w:rsid w:val="00E11307"/>
    <w:rsid w:val="00E202E6"/>
    <w:rsid w:val="00E27112"/>
    <w:rsid w:val="00E6253A"/>
    <w:rsid w:val="00E81085"/>
    <w:rsid w:val="00EA77B9"/>
    <w:rsid w:val="00EC2209"/>
    <w:rsid w:val="00EF05A8"/>
    <w:rsid w:val="00EF304B"/>
    <w:rsid w:val="00F22E98"/>
    <w:rsid w:val="00F27259"/>
    <w:rsid w:val="00F34DC8"/>
    <w:rsid w:val="00F37119"/>
    <w:rsid w:val="00F4566D"/>
    <w:rsid w:val="00F6256F"/>
    <w:rsid w:val="00F86A5F"/>
    <w:rsid w:val="00FA24E0"/>
    <w:rsid w:val="00FB1475"/>
    <w:rsid w:val="00FC0D3C"/>
    <w:rsid w:val="00FC1565"/>
    <w:rsid w:val="00FD7549"/>
    <w:rsid w:val="00FE4507"/>
    <w:rsid w:val="00FF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747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3747BE"/>
  </w:style>
  <w:style w:type="paragraph" w:styleId="Header">
    <w:name w:val="header"/>
    <w:basedOn w:val="Normal"/>
    <w:link w:val="HeaderChar"/>
    <w:uiPriority w:val="99"/>
    <w:semiHidden/>
    <w:unhideWhenUsed/>
    <w:rsid w:val="003747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747BE"/>
  </w:style>
  <w:style w:type="character" w:styleId="PageNumber">
    <w:name w:val="page number"/>
    <w:uiPriority w:val="99"/>
    <w:rsid w:val="003747BE"/>
    <w:rPr>
      <w:rFonts w:cs="Times New Roman"/>
    </w:rPr>
  </w:style>
  <w:style w:type="paragraph" w:styleId="FootnoteText">
    <w:name w:val="footnote text"/>
    <w:basedOn w:val="Normal"/>
    <w:link w:val="FootnoteTextChar"/>
    <w:uiPriority w:val="99"/>
    <w:semiHidden/>
    <w:rsid w:val="003747BE"/>
    <w:pPr>
      <w:spacing w:after="0" w:line="240"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3747BE"/>
    <w:rPr>
      <w:rFonts w:ascii="Calibri" w:eastAsia="SimSun" w:hAnsi="Calibri" w:cs="Times New Roman"/>
      <w:sz w:val="20"/>
      <w:szCs w:val="20"/>
    </w:rPr>
  </w:style>
  <w:style w:type="character" w:styleId="FootnoteReference">
    <w:name w:val="footnote reference"/>
    <w:uiPriority w:val="99"/>
    <w:semiHidden/>
    <w:rsid w:val="003747BE"/>
    <w:rPr>
      <w:rFonts w:cs="Times New Roman"/>
      <w:vertAlign w:val="superscript"/>
    </w:rPr>
  </w:style>
  <w:style w:type="paragraph" w:styleId="ListParagraph">
    <w:name w:val="List Paragraph"/>
    <w:basedOn w:val="Normal"/>
    <w:uiPriority w:val="34"/>
    <w:qFormat/>
    <w:rsid w:val="00EF05A8"/>
    <w:pPr>
      <w:ind w:left="720"/>
      <w:contextualSpacing/>
    </w:pPr>
  </w:style>
  <w:style w:type="character" w:customStyle="1" w:styleId="docbody">
    <w:name w:val="doc_body"/>
    <w:rsid w:val="00C616BF"/>
    <w:rPr>
      <w:rFonts w:cs="Times New Roman"/>
    </w:rPr>
  </w:style>
  <w:style w:type="paragraph" w:styleId="BalloonText">
    <w:name w:val="Balloon Text"/>
    <w:basedOn w:val="Normal"/>
    <w:link w:val="BalloonTextChar"/>
    <w:uiPriority w:val="99"/>
    <w:semiHidden/>
    <w:unhideWhenUsed/>
    <w:rsid w:val="00B3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8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747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3747BE"/>
  </w:style>
  <w:style w:type="paragraph" w:styleId="Header">
    <w:name w:val="header"/>
    <w:basedOn w:val="Normal"/>
    <w:link w:val="HeaderChar"/>
    <w:uiPriority w:val="99"/>
    <w:semiHidden/>
    <w:unhideWhenUsed/>
    <w:rsid w:val="003747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747BE"/>
  </w:style>
  <w:style w:type="character" w:styleId="PageNumber">
    <w:name w:val="page number"/>
    <w:uiPriority w:val="99"/>
    <w:rsid w:val="003747BE"/>
    <w:rPr>
      <w:rFonts w:cs="Times New Roman"/>
    </w:rPr>
  </w:style>
  <w:style w:type="paragraph" w:styleId="FootnoteText">
    <w:name w:val="footnote text"/>
    <w:basedOn w:val="Normal"/>
    <w:link w:val="FootnoteTextChar"/>
    <w:uiPriority w:val="99"/>
    <w:semiHidden/>
    <w:rsid w:val="003747BE"/>
    <w:pPr>
      <w:spacing w:after="0" w:line="240"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3747BE"/>
    <w:rPr>
      <w:rFonts w:ascii="Calibri" w:eastAsia="SimSun" w:hAnsi="Calibri" w:cs="Times New Roman"/>
      <w:sz w:val="20"/>
      <w:szCs w:val="20"/>
    </w:rPr>
  </w:style>
  <w:style w:type="character" w:styleId="FootnoteReference">
    <w:name w:val="footnote reference"/>
    <w:uiPriority w:val="99"/>
    <w:semiHidden/>
    <w:rsid w:val="003747BE"/>
    <w:rPr>
      <w:rFonts w:cs="Times New Roman"/>
      <w:vertAlign w:val="superscript"/>
    </w:rPr>
  </w:style>
  <w:style w:type="paragraph" w:styleId="ListParagraph">
    <w:name w:val="List Paragraph"/>
    <w:basedOn w:val="Normal"/>
    <w:uiPriority w:val="34"/>
    <w:qFormat/>
    <w:rsid w:val="00EF05A8"/>
    <w:pPr>
      <w:ind w:left="720"/>
      <w:contextualSpacing/>
    </w:pPr>
  </w:style>
  <w:style w:type="character" w:customStyle="1" w:styleId="docbody">
    <w:name w:val="doc_body"/>
    <w:rsid w:val="00C616BF"/>
    <w:rPr>
      <w:rFonts w:cs="Times New Roman"/>
    </w:rPr>
  </w:style>
  <w:style w:type="paragraph" w:styleId="BalloonText">
    <w:name w:val="Balloon Text"/>
    <w:basedOn w:val="Normal"/>
    <w:link w:val="BalloonTextChar"/>
    <w:uiPriority w:val="99"/>
    <w:semiHidden/>
    <w:unhideWhenUsed/>
    <w:rsid w:val="00B3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A496-FCCB-47D5-818F-2454588E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2310</Words>
  <Characters>13172</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Burduja</dc:creator>
  <cp:lastModifiedBy>Palamarciuc Aurelia</cp:lastModifiedBy>
  <cp:revision>5</cp:revision>
  <cp:lastPrinted>2019-02-06T14:37:00Z</cp:lastPrinted>
  <dcterms:created xsi:type="dcterms:W3CDTF">2019-02-27T14:25:00Z</dcterms:created>
  <dcterms:modified xsi:type="dcterms:W3CDTF">2019-02-28T08:42:00Z</dcterms:modified>
</cp:coreProperties>
</file>