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7F554" w14:textId="77777777" w:rsidR="00E951EB" w:rsidRPr="00E951EB" w:rsidRDefault="00E951EB" w:rsidP="00E951EB">
      <w:pPr>
        <w:spacing w:after="0"/>
        <w:rPr>
          <w:rFonts w:ascii="Arial" w:eastAsia="Times New Roman" w:hAnsi="Arial" w:cs="Arial"/>
          <w:b/>
          <w:color w:val="2F5496"/>
          <w:lang w:val="ro-RO" w:eastAsia="ru-RU"/>
        </w:rPr>
      </w:pPr>
      <w:r>
        <w:rPr>
          <w:rFonts w:ascii="Arial" w:eastAsia="Times New Roman" w:hAnsi="Arial" w:cs="Arial"/>
          <w:noProof/>
          <w:color w:val="0070C0"/>
          <w:lang w:eastAsia="en-US"/>
        </w:rPr>
        <w:drawing>
          <wp:anchor distT="0" distB="0" distL="114300" distR="114300" simplePos="0" relativeHeight="251659264" behindDoc="0" locked="0" layoutInCell="1" allowOverlap="1" wp14:anchorId="380CE756" wp14:editId="6213B139">
            <wp:simplePos x="0" y="0"/>
            <wp:positionH relativeFrom="margin">
              <wp:posOffset>3200400</wp:posOffset>
            </wp:positionH>
            <wp:positionV relativeFrom="paragraph">
              <wp:posOffset>32385</wp:posOffset>
            </wp:positionV>
            <wp:extent cx="1367155" cy="660400"/>
            <wp:effectExtent l="0" t="0" r="4445" b="6350"/>
            <wp:wrapThrough wrapText="bothSides">
              <wp:wrapPolygon edited="0">
                <wp:start x="0" y="0"/>
                <wp:lineTo x="0" y="21185"/>
                <wp:lineTo x="21369" y="21185"/>
                <wp:lineTo x="2136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60288" behindDoc="0" locked="0" layoutInCell="1" allowOverlap="1" wp14:anchorId="2882AF86" wp14:editId="38947D06">
            <wp:simplePos x="0" y="0"/>
            <wp:positionH relativeFrom="column">
              <wp:posOffset>5029200</wp:posOffset>
            </wp:positionH>
            <wp:positionV relativeFrom="paragraph">
              <wp:posOffset>-81915</wp:posOffset>
            </wp:positionV>
            <wp:extent cx="644525" cy="1260475"/>
            <wp:effectExtent l="19050" t="19050" r="22225" b="158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260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DB667D" w14:textId="77777777" w:rsidR="00E951EB" w:rsidRPr="00E951EB" w:rsidRDefault="00E951EB" w:rsidP="00E951EB">
      <w:pPr>
        <w:spacing w:after="0"/>
        <w:rPr>
          <w:rFonts w:ascii="Arial" w:eastAsia="Times New Roman" w:hAnsi="Arial" w:cs="Arial"/>
          <w:b/>
          <w:color w:val="2F5496"/>
          <w:lang w:val="ro-RO"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en-US"/>
        </w:rPr>
        <w:drawing>
          <wp:inline distT="0" distB="0" distL="0" distR="0" wp14:anchorId="338D24C0" wp14:editId="48C79DDC">
            <wp:extent cx="2666365" cy="381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7B47C" w14:textId="77777777" w:rsidR="00E951EB" w:rsidRPr="00E951EB" w:rsidRDefault="00E951EB" w:rsidP="00E951EB">
      <w:pPr>
        <w:spacing w:after="0"/>
        <w:jc w:val="center"/>
        <w:rPr>
          <w:rFonts w:ascii="Arial" w:eastAsia="Times New Roman" w:hAnsi="Arial" w:cs="Arial"/>
          <w:b/>
          <w:color w:val="4F81BD"/>
          <w:sz w:val="24"/>
          <w:szCs w:val="24"/>
          <w:lang w:val="ro-RO" w:eastAsia="ru-RU"/>
        </w:rPr>
      </w:pPr>
    </w:p>
    <w:p w14:paraId="33D3C241" w14:textId="77777777" w:rsidR="00E951EB" w:rsidRPr="00E951EB" w:rsidRDefault="00E951EB" w:rsidP="00E951EB">
      <w:pPr>
        <w:spacing w:after="0"/>
        <w:jc w:val="center"/>
        <w:rPr>
          <w:rFonts w:ascii="Arial" w:eastAsia="Times New Roman" w:hAnsi="Arial" w:cs="Arial"/>
          <w:b/>
          <w:color w:val="4F81BD"/>
          <w:sz w:val="24"/>
          <w:szCs w:val="24"/>
          <w:lang w:val="ro-RO" w:eastAsia="ru-RU"/>
        </w:rPr>
      </w:pPr>
    </w:p>
    <w:p w14:paraId="5DCFFCD8" w14:textId="77777777" w:rsidR="00E951EB" w:rsidRPr="00E951EB" w:rsidRDefault="00E951EB" w:rsidP="00E951EB">
      <w:pPr>
        <w:spacing w:after="0"/>
        <w:jc w:val="center"/>
        <w:rPr>
          <w:rFonts w:ascii="Arial" w:eastAsia="Times New Roman" w:hAnsi="Arial" w:cs="Arial"/>
          <w:b/>
          <w:color w:val="4F81BD"/>
          <w:sz w:val="24"/>
          <w:szCs w:val="24"/>
          <w:lang w:val="ro-RO" w:eastAsia="ru-RU"/>
        </w:rPr>
      </w:pPr>
    </w:p>
    <w:p w14:paraId="0F23E461" w14:textId="77777777" w:rsidR="00E951EB" w:rsidRPr="00E951EB" w:rsidRDefault="00E951EB" w:rsidP="00E951EB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EFD2504" w14:textId="77777777" w:rsidR="00E951EB" w:rsidRPr="00E951EB" w:rsidRDefault="00E951EB" w:rsidP="00E951EB">
      <w:pPr>
        <w:spacing w:after="0"/>
        <w:jc w:val="center"/>
        <w:rPr>
          <w:rFonts w:ascii="Arial" w:eastAsia="Times New Roman" w:hAnsi="Arial" w:cs="Arial"/>
          <w:b/>
          <w:color w:val="4F81BD"/>
          <w:sz w:val="24"/>
          <w:szCs w:val="24"/>
          <w:lang w:val="ro-RO" w:eastAsia="ru-RU"/>
        </w:rPr>
      </w:pPr>
    </w:p>
    <w:p w14:paraId="00820B1C" w14:textId="77777777" w:rsidR="00E951EB" w:rsidRPr="00E951EB" w:rsidRDefault="00E951EB" w:rsidP="00E951EB">
      <w:pPr>
        <w:spacing w:after="0"/>
        <w:rPr>
          <w:rFonts w:ascii="Arial" w:eastAsia="Times New Roman" w:hAnsi="Arial" w:cs="Arial"/>
          <w:b/>
          <w:color w:val="4F81BD"/>
          <w:sz w:val="24"/>
          <w:szCs w:val="24"/>
          <w:lang w:val="ro-RO" w:eastAsia="ru-RU"/>
        </w:rPr>
      </w:pPr>
    </w:p>
    <w:p w14:paraId="17F0E001" w14:textId="77777777" w:rsidR="00E951EB" w:rsidRPr="00E951EB" w:rsidRDefault="00E951EB" w:rsidP="00E951EB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val="ro-RO" w:eastAsia="ru-RU"/>
        </w:rPr>
      </w:pPr>
    </w:p>
    <w:p w14:paraId="0ECE4E00" w14:textId="77777777" w:rsidR="00E951EB" w:rsidRPr="00E951EB" w:rsidRDefault="00E951EB" w:rsidP="00E951EB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val="ro-RO" w:eastAsia="ru-RU"/>
        </w:rPr>
      </w:pPr>
    </w:p>
    <w:p w14:paraId="1B93077E" w14:textId="77777777" w:rsidR="00E951EB" w:rsidRPr="00E951EB" w:rsidRDefault="00E951EB" w:rsidP="00E951EB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val="ro-RO" w:eastAsia="ru-RU"/>
        </w:rPr>
      </w:pPr>
      <w:r w:rsidRPr="00E951EB">
        <w:rPr>
          <w:rFonts w:ascii="Arial" w:eastAsia="Times New Roman" w:hAnsi="Arial" w:cs="Arial"/>
          <w:b/>
          <w:color w:val="002060"/>
          <w:sz w:val="24"/>
          <w:szCs w:val="24"/>
          <w:lang w:val="ro-RO" w:eastAsia="ru-RU"/>
        </w:rPr>
        <w:t xml:space="preserve">TERMENII DE REFERINȚĂ PRIVIND SELECTAREA </w:t>
      </w:r>
    </w:p>
    <w:p w14:paraId="7293326B" w14:textId="77777777" w:rsidR="00E951EB" w:rsidRPr="00E951EB" w:rsidRDefault="00E951EB" w:rsidP="00E951EB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</w:pPr>
      <w:r w:rsidRPr="00E951EB">
        <w:rPr>
          <w:rFonts w:ascii="Arial" w:eastAsia="Times New Roman" w:hAnsi="Arial" w:cs="Arial"/>
          <w:b/>
          <w:color w:val="002060"/>
          <w:sz w:val="24"/>
          <w:szCs w:val="24"/>
          <w:lang w:val="ro-RO" w:eastAsia="ru-RU"/>
        </w:rPr>
        <w:t xml:space="preserve"> </w:t>
      </w:r>
      <w:r>
        <w:rPr>
          <w:rFonts w:ascii="Arial" w:eastAsia="Times New Roman" w:hAnsi="Arial" w:cs="Arial"/>
          <w:b/>
          <w:color w:val="002060"/>
          <w:sz w:val="24"/>
          <w:szCs w:val="24"/>
          <w:lang w:val="ro-RO" w:eastAsia="ru-RU"/>
        </w:rPr>
        <w:t xml:space="preserve"> unui expert</w:t>
      </w:r>
      <w:r w:rsidRPr="00E951EB">
        <w:rPr>
          <w:rFonts w:ascii="Arial" w:eastAsia="Times New Roman" w:hAnsi="Arial" w:cs="Arial"/>
          <w:b/>
          <w:color w:val="002060"/>
          <w:sz w:val="24"/>
          <w:szCs w:val="24"/>
          <w:lang w:val="ro-RO" w:eastAsia="ru-RU"/>
        </w:rPr>
        <w:t xml:space="preserve"> pentru </w:t>
      </w:r>
      <w:r w:rsidRPr="00E951EB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 xml:space="preserve">elaborarea </w:t>
      </w:r>
      <w:r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 xml:space="preserve">Instrumentelor de evaluare a </w:t>
      </w:r>
      <w:proofErr w:type="spellStart"/>
      <w:r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>calităţii</w:t>
      </w:r>
      <w:proofErr w:type="spellEnd"/>
      <w:r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 xml:space="preserve"> </w:t>
      </w:r>
      <w:proofErr w:type="spellStart"/>
      <w:r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>asistenţei</w:t>
      </w:r>
      <w:proofErr w:type="spellEnd"/>
      <w:r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 xml:space="preserve"> juridice </w:t>
      </w:r>
      <w:r w:rsidR="00DE18FE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 xml:space="preserve">garantate de stat prestate de către </w:t>
      </w:r>
      <w:proofErr w:type="spellStart"/>
      <w:r w:rsidR="00DE18FE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>avocaţi</w:t>
      </w:r>
      <w:proofErr w:type="spellEnd"/>
      <w:r w:rsidR="00DE18FE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 xml:space="preserve"> </w:t>
      </w:r>
      <w:r w:rsidRPr="00E951EB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 xml:space="preserve">pe cauzele cu implicarea persoanelor cu </w:t>
      </w:r>
      <w:r w:rsidR="00DE18FE" w:rsidRPr="00004C95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>dezabilități</w:t>
      </w:r>
      <w:r w:rsidRPr="00004C95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 xml:space="preserve"> </w:t>
      </w:r>
      <w:r w:rsidR="00D14D1C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 xml:space="preserve">intelectuale </w:t>
      </w:r>
      <w:proofErr w:type="spellStart"/>
      <w:r w:rsidR="00D14D1C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>şi</w:t>
      </w:r>
      <w:proofErr w:type="spellEnd"/>
      <w:r w:rsidR="00D14D1C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 xml:space="preserve"> </w:t>
      </w:r>
      <w:proofErr w:type="spellStart"/>
      <w:r w:rsidR="00D14D1C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>psiho</w:t>
      </w:r>
      <w:proofErr w:type="spellEnd"/>
      <w:r w:rsidR="00D14D1C">
        <w:rPr>
          <w:rFonts w:ascii="Arial" w:eastAsia="Calibri" w:hAnsi="Arial" w:cs="Arial"/>
          <w:b/>
          <w:color w:val="002060"/>
          <w:sz w:val="24"/>
          <w:szCs w:val="24"/>
          <w:lang w:val="ro-RO" w:eastAsia="ru-RU" w:bidi="en-US"/>
        </w:rPr>
        <w:t>-sociale</w:t>
      </w:r>
    </w:p>
    <w:p w14:paraId="14021990" w14:textId="77777777" w:rsidR="00E951EB" w:rsidRPr="00E951EB" w:rsidRDefault="00E951EB" w:rsidP="00E951EB">
      <w:pPr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val="ro-RO" w:eastAsia="ru-RU"/>
        </w:rPr>
      </w:pPr>
    </w:p>
    <w:p w14:paraId="2F9B6DB9" w14:textId="77777777" w:rsidR="00E951EB" w:rsidRPr="00E951EB" w:rsidRDefault="00E951EB" w:rsidP="00E951EB">
      <w:pPr>
        <w:spacing w:after="0" w:line="360" w:lineRule="auto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78CD25D3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713104C3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ro-RO" w:eastAsia="ru-RU"/>
        </w:rPr>
      </w:pPr>
      <w:proofErr w:type="spellStart"/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Organizaţia</w:t>
      </w:r>
      <w:proofErr w:type="spellEnd"/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: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Consiliul Național pentru Asistența Juridică Garantată de Stat (CNAJGS) </w:t>
      </w:r>
      <w:proofErr w:type="spellStart"/>
      <w:r w:rsidRPr="00E951EB">
        <w:rPr>
          <w:rFonts w:ascii="Arial" w:eastAsia="Times New Roman" w:hAnsi="Arial" w:cs="Arial"/>
          <w:color w:val="002060"/>
          <w:lang w:val="ro-RO" w:eastAsia="ru-RU"/>
        </w:rPr>
        <w:t>şi</w:t>
      </w:r>
      <w:proofErr w:type="spellEnd"/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 Institutul de Reforme Penale (IRP)</w:t>
      </w:r>
    </w:p>
    <w:p w14:paraId="0090A973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48C156F3" w14:textId="77777777" w:rsid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Tipul serviciilor prestate: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elaborarea </w:t>
      </w:r>
      <w:r w:rsidR="00DE18FE">
        <w:rPr>
          <w:rFonts w:ascii="Arial" w:eastAsia="Times New Roman" w:hAnsi="Arial" w:cs="Arial"/>
          <w:color w:val="002060"/>
          <w:lang w:val="ro-RO" w:eastAsia="ru-RU"/>
        </w:rPr>
        <w:t xml:space="preserve">Instrumentelor de evaluare a </w:t>
      </w:r>
      <w:proofErr w:type="spellStart"/>
      <w:r w:rsidR="00DE18FE">
        <w:rPr>
          <w:rFonts w:ascii="Arial" w:eastAsia="Times New Roman" w:hAnsi="Arial" w:cs="Arial"/>
          <w:color w:val="002060"/>
          <w:lang w:val="ro-RO" w:eastAsia="ru-RU"/>
        </w:rPr>
        <w:t>calităţii</w:t>
      </w:r>
      <w:proofErr w:type="spellEnd"/>
      <w:r w:rsidR="00DE18FE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proofErr w:type="spellStart"/>
      <w:r w:rsidR="00DE18FE">
        <w:rPr>
          <w:rFonts w:ascii="Arial" w:eastAsia="Times New Roman" w:hAnsi="Arial" w:cs="Arial"/>
          <w:color w:val="002060"/>
          <w:lang w:val="ro-RO" w:eastAsia="ru-RU"/>
        </w:rPr>
        <w:t>asistenţei</w:t>
      </w:r>
      <w:proofErr w:type="spellEnd"/>
      <w:r w:rsidR="00DE18FE">
        <w:rPr>
          <w:rFonts w:ascii="Arial" w:eastAsia="Times New Roman" w:hAnsi="Arial" w:cs="Arial"/>
          <w:color w:val="002060"/>
          <w:lang w:val="ro-RO" w:eastAsia="ru-RU"/>
        </w:rPr>
        <w:t xml:space="preserve"> juridice garantate de stat 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>pe cauzele cu implicarea pers</w:t>
      </w:r>
      <w:r w:rsidR="00DE18FE">
        <w:rPr>
          <w:rFonts w:ascii="Arial" w:eastAsia="Times New Roman" w:hAnsi="Arial" w:cs="Arial"/>
          <w:color w:val="002060"/>
          <w:lang w:val="ro-RO" w:eastAsia="ru-RU"/>
        </w:rPr>
        <w:t xml:space="preserve">oanelor </w:t>
      </w:r>
      <w:r w:rsidR="00DE18FE" w:rsidRPr="00004C95">
        <w:rPr>
          <w:rFonts w:ascii="Arial" w:eastAsia="Times New Roman" w:hAnsi="Arial" w:cs="Arial"/>
          <w:color w:val="002060"/>
          <w:lang w:val="ro-RO" w:eastAsia="ru-RU"/>
        </w:rPr>
        <w:t>cu dizabilități</w:t>
      </w:r>
      <w:r w:rsidR="00D14D1C" w:rsidRPr="00004C95">
        <w:rPr>
          <w:rFonts w:ascii="Arial" w:eastAsia="Times New Roman" w:hAnsi="Arial" w:cs="Arial"/>
          <w:color w:val="002060"/>
          <w:lang w:val="ro-RO" w:eastAsia="ru-RU"/>
        </w:rPr>
        <w:t xml:space="preserve"> intelectuale </w:t>
      </w:r>
      <w:proofErr w:type="spellStart"/>
      <w:r w:rsidR="00D14D1C" w:rsidRPr="00004C95">
        <w:rPr>
          <w:rFonts w:ascii="Arial" w:eastAsia="Times New Roman" w:hAnsi="Arial" w:cs="Arial"/>
          <w:color w:val="002060"/>
          <w:lang w:val="ro-RO" w:eastAsia="ru-RU"/>
        </w:rPr>
        <w:t>şi</w:t>
      </w:r>
      <w:proofErr w:type="spellEnd"/>
      <w:r w:rsidR="00D14D1C" w:rsidRPr="00004C95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proofErr w:type="spellStart"/>
      <w:r w:rsidR="00D14D1C" w:rsidRPr="00004C95">
        <w:rPr>
          <w:rFonts w:ascii="Arial" w:eastAsia="Times New Roman" w:hAnsi="Arial" w:cs="Arial"/>
          <w:color w:val="002060"/>
          <w:lang w:val="ro-RO" w:eastAsia="ru-RU"/>
        </w:rPr>
        <w:t>psiho</w:t>
      </w:r>
      <w:proofErr w:type="spellEnd"/>
      <w:r w:rsidR="00D14D1C" w:rsidRPr="00004C95">
        <w:rPr>
          <w:rFonts w:ascii="Arial" w:eastAsia="Times New Roman" w:hAnsi="Arial" w:cs="Arial"/>
          <w:color w:val="002060"/>
          <w:lang w:val="ro-RO" w:eastAsia="ru-RU"/>
        </w:rPr>
        <w:t>-sociale</w:t>
      </w:r>
      <w:r w:rsidR="00DE18FE" w:rsidRPr="00004C95">
        <w:rPr>
          <w:rFonts w:ascii="Arial" w:eastAsia="Times New Roman" w:hAnsi="Arial" w:cs="Arial"/>
          <w:color w:val="002060"/>
          <w:lang w:val="ro-RO" w:eastAsia="ru-RU"/>
        </w:rPr>
        <w:t>.</w:t>
      </w:r>
    </w:p>
    <w:p w14:paraId="3C318EA2" w14:textId="77777777" w:rsidR="00DE18FE" w:rsidRPr="00E951EB" w:rsidRDefault="00DE18FE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5439A070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Batang" w:hAnsi="Arial" w:cs="Arial"/>
          <w:i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Contextul: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Această activitate este organizată de către CNAJGS în parteneriat cu IRP și cu sprijinul Programului de finanțare a inițiativelor/proiectelor de schimbare în domeniul drepturilor omului. Programul dat este realizat de IRP în cadrul </w:t>
      </w: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 xml:space="preserve">Proiectului “Consolidarea capacităților tehnice ale instituțiilor naționale pentru promovarea și protecția drepturilor omului”, 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>finanțat de Ministerul Afacerilor Externe al Danemarcei și implementat de Programul Națiunilor Unite pentru Dezvoltare.</w:t>
      </w:r>
      <w:r w:rsidRPr="00E951EB">
        <w:rPr>
          <w:rFonts w:ascii="Arial" w:eastAsia="Batang" w:hAnsi="Arial" w:cs="Arial"/>
          <w:i/>
          <w:color w:val="002060"/>
          <w:lang w:val="ro-RO" w:eastAsia="ru-RU"/>
        </w:rPr>
        <w:t xml:space="preserve">   </w:t>
      </w:r>
    </w:p>
    <w:p w14:paraId="41CCBC62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6663D151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1E6208D7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31F9CF9C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579E73A7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74C7C1A7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2E5D2AC4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473E67DC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402347C7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24856381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2C4706E9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3BE0D137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3AC70A24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00DCD4C8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32DBBDFF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3314A21A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399B82D8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1DF76DED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3840E9FA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2D5CDD3C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5EA0103A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3D9B5B36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70C0"/>
          <w:lang w:val="ro-RO" w:eastAsia="ru-RU"/>
        </w:rPr>
      </w:pPr>
    </w:p>
    <w:p w14:paraId="0C06EDCD" w14:textId="77777777" w:rsidR="00E951EB" w:rsidRPr="00E951EB" w:rsidRDefault="00E951EB" w:rsidP="00E951EB">
      <w:pPr>
        <w:keepNext/>
        <w:shd w:val="pct15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2F5496"/>
          <w:lang w:val="ro-RO"/>
        </w:rPr>
      </w:pPr>
      <w:r w:rsidRPr="00E951EB">
        <w:rPr>
          <w:rFonts w:ascii="Arial" w:eastAsia="Times New Roman" w:hAnsi="Arial" w:cs="Arial"/>
          <w:b/>
          <w:color w:val="2F5496"/>
          <w:lang w:val="ro-RO"/>
        </w:rPr>
        <w:t>Descrierea spectrului de servicii</w:t>
      </w:r>
    </w:p>
    <w:p w14:paraId="00DD9A62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50784AF6" w14:textId="77777777" w:rsidR="00E951EB" w:rsidRPr="00E951EB" w:rsidRDefault="00E951EB" w:rsidP="00E951EB">
      <w:pPr>
        <w:spacing w:after="113"/>
        <w:ind w:right="42"/>
        <w:jc w:val="both"/>
        <w:rPr>
          <w:rFonts w:ascii="Arial" w:eastAsia="Batang" w:hAnsi="Arial" w:cs="Arial"/>
          <w:b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Scopul general și obiectivele activității:</w:t>
      </w:r>
      <w:r w:rsidRPr="00E951EB">
        <w:rPr>
          <w:rFonts w:ascii="Arial" w:eastAsia="Batang" w:hAnsi="Arial" w:cs="Arial"/>
          <w:b/>
          <w:color w:val="002060"/>
          <w:lang w:val="ro-RO" w:eastAsia="ru-RU"/>
        </w:rPr>
        <w:t xml:space="preserve"> </w:t>
      </w:r>
    </w:p>
    <w:p w14:paraId="31E0A366" w14:textId="77777777" w:rsidR="00D14D1C" w:rsidRPr="00B47B95" w:rsidRDefault="00F31921" w:rsidP="00F31921">
      <w:pPr>
        <w:pStyle w:val="SubTitle2"/>
        <w:jc w:val="both"/>
        <w:rPr>
          <w:rFonts w:ascii="Arial" w:hAnsi="Arial" w:cs="Arial"/>
          <w:b w:val="0"/>
          <w:sz w:val="22"/>
          <w:szCs w:val="22"/>
          <w:lang w:val="ro-RO"/>
        </w:rPr>
      </w:pPr>
      <w:r w:rsidRPr="00B47B95">
        <w:rPr>
          <w:rFonts w:ascii="Arial" w:hAnsi="Arial" w:cs="Arial"/>
          <w:b w:val="0"/>
          <w:sz w:val="22"/>
          <w:szCs w:val="22"/>
          <w:lang w:val="ro-RO"/>
        </w:rPr>
        <w:t xml:space="preserve">Urmărind asigurarea acordării efective </w:t>
      </w:r>
      <w:proofErr w:type="spellStart"/>
      <w:r w:rsidRPr="00B47B95">
        <w:rPr>
          <w:rFonts w:ascii="Arial" w:hAnsi="Arial" w:cs="Arial"/>
          <w:b w:val="0"/>
          <w:sz w:val="22"/>
          <w:szCs w:val="22"/>
          <w:lang w:val="ro-RO"/>
        </w:rPr>
        <w:t>şi</w:t>
      </w:r>
      <w:proofErr w:type="spellEnd"/>
      <w:r w:rsidRPr="00B47B95">
        <w:rPr>
          <w:rFonts w:ascii="Arial" w:hAnsi="Arial" w:cs="Arial"/>
          <w:b w:val="0"/>
          <w:sz w:val="22"/>
          <w:szCs w:val="22"/>
          <w:lang w:val="ro-RO"/>
        </w:rPr>
        <w:t xml:space="preserve"> de înaltă calitate a serviciilor de </w:t>
      </w:r>
      <w:proofErr w:type="spellStart"/>
      <w:r w:rsidRPr="00B47B95">
        <w:rPr>
          <w:rFonts w:ascii="Arial" w:hAnsi="Arial" w:cs="Arial"/>
          <w:b w:val="0"/>
          <w:sz w:val="22"/>
          <w:szCs w:val="22"/>
          <w:lang w:val="ro-RO"/>
        </w:rPr>
        <w:t>asistenţă</w:t>
      </w:r>
      <w:proofErr w:type="spellEnd"/>
      <w:r w:rsidRPr="00B47B95">
        <w:rPr>
          <w:rFonts w:ascii="Arial" w:hAnsi="Arial" w:cs="Arial"/>
          <w:b w:val="0"/>
          <w:sz w:val="22"/>
          <w:szCs w:val="22"/>
          <w:lang w:val="ro-RO"/>
        </w:rPr>
        <w:t xml:space="preserve"> juridică garantată de stat, CNAJGS are scopul de a îmbunătăți calitatea asistenței juridice calificate garantate de stat prestate de avocați persoanelor cu </w:t>
      </w:r>
      <w:r w:rsidR="0008485A" w:rsidRPr="00004C95">
        <w:rPr>
          <w:rFonts w:ascii="Arial" w:hAnsi="Arial" w:cs="Arial"/>
          <w:b w:val="0"/>
          <w:sz w:val="22"/>
          <w:szCs w:val="22"/>
          <w:lang w:val="ro-RO"/>
        </w:rPr>
        <w:t>dezabilități</w:t>
      </w:r>
      <w:r w:rsidRPr="00004C95">
        <w:rPr>
          <w:rFonts w:ascii="Arial" w:hAnsi="Arial" w:cs="Arial"/>
          <w:b w:val="0"/>
          <w:sz w:val="22"/>
          <w:szCs w:val="22"/>
          <w:lang w:val="ro-RO"/>
        </w:rPr>
        <w:t xml:space="preserve"> </w:t>
      </w:r>
      <w:r w:rsidR="00D14D1C" w:rsidRPr="00004C95">
        <w:rPr>
          <w:rFonts w:ascii="Arial" w:hAnsi="Arial" w:cs="Arial"/>
          <w:b w:val="0"/>
          <w:sz w:val="22"/>
          <w:szCs w:val="22"/>
          <w:lang w:val="ro-RO"/>
        </w:rPr>
        <w:t>intelectuale</w:t>
      </w:r>
      <w:r w:rsidR="00D14D1C">
        <w:rPr>
          <w:rFonts w:ascii="Arial" w:hAnsi="Arial" w:cs="Arial"/>
          <w:b w:val="0"/>
          <w:sz w:val="22"/>
          <w:szCs w:val="22"/>
          <w:lang w:val="ro-RO"/>
        </w:rPr>
        <w:t xml:space="preserve"> </w:t>
      </w:r>
      <w:proofErr w:type="spellStart"/>
      <w:r w:rsidR="00D14D1C">
        <w:rPr>
          <w:rFonts w:ascii="Arial" w:hAnsi="Arial" w:cs="Arial"/>
          <w:b w:val="0"/>
          <w:sz w:val="22"/>
          <w:szCs w:val="22"/>
          <w:lang w:val="ro-RO"/>
        </w:rPr>
        <w:t>şi</w:t>
      </w:r>
      <w:proofErr w:type="spellEnd"/>
      <w:r w:rsidR="00D14D1C">
        <w:rPr>
          <w:rFonts w:ascii="Arial" w:hAnsi="Arial" w:cs="Arial"/>
          <w:b w:val="0"/>
          <w:sz w:val="22"/>
          <w:szCs w:val="22"/>
          <w:lang w:val="ro-RO"/>
        </w:rPr>
        <w:t xml:space="preserve"> </w:t>
      </w:r>
      <w:proofErr w:type="spellStart"/>
      <w:r w:rsidR="00D14D1C">
        <w:rPr>
          <w:rFonts w:ascii="Arial" w:hAnsi="Arial" w:cs="Arial"/>
          <w:b w:val="0"/>
          <w:sz w:val="22"/>
          <w:szCs w:val="22"/>
          <w:lang w:val="ro-RO"/>
        </w:rPr>
        <w:t>psiho</w:t>
      </w:r>
      <w:proofErr w:type="spellEnd"/>
      <w:r w:rsidR="00D14D1C">
        <w:rPr>
          <w:rFonts w:ascii="Arial" w:hAnsi="Arial" w:cs="Arial"/>
          <w:b w:val="0"/>
          <w:sz w:val="22"/>
          <w:szCs w:val="22"/>
          <w:lang w:val="ro-RO"/>
        </w:rPr>
        <w:t>-sociale.</w:t>
      </w:r>
    </w:p>
    <w:p w14:paraId="11E951CE" w14:textId="77777777" w:rsidR="006103BB" w:rsidRPr="00B47B95" w:rsidRDefault="00F31921" w:rsidP="00C42AEB">
      <w:pPr>
        <w:pStyle w:val="SubTitle2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ro-RO"/>
        </w:rPr>
      </w:pPr>
      <w:r w:rsidRPr="00B47B95">
        <w:rPr>
          <w:rFonts w:ascii="Arial" w:hAnsi="Arial" w:cs="Arial"/>
          <w:b w:val="0"/>
          <w:sz w:val="22"/>
          <w:szCs w:val="22"/>
          <w:lang w:val="ro-RO"/>
        </w:rPr>
        <w:t xml:space="preserve">Astfel, prin </w:t>
      </w:r>
      <w:r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elaborarea unor </w:t>
      </w:r>
      <w:r w:rsidR="00C42AEB"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instrumente de evaluare a </w:t>
      </w:r>
      <w:proofErr w:type="spellStart"/>
      <w:r w:rsidR="00C42AEB" w:rsidRPr="00B47B95">
        <w:rPr>
          <w:rFonts w:ascii="Arial" w:eastAsia="Batang" w:hAnsi="Arial" w:cs="Arial"/>
          <w:b w:val="0"/>
          <w:sz w:val="22"/>
          <w:szCs w:val="22"/>
          <w:lang w:val="ro-RO"/>
        </w:rPr>
        <w:t>calităţii</w:t>
      </w:r>
      <w:proofErr w:type="spellEnd"/>
      <w:r w:rsidR="00C42AEB"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</w:t>
      </w:r>
      <w:proofErr w:type="spellStart"/>
      <w:r w:rsidR="00C42AEB" w:rsidRPr="00B47B95">
        <w:rPr>
          <w:rFonts w:ascii="Arial" w:eastAsia="Batang" w:hAnsi="Arial" w:cs="Arial"/>
          <w:b w:val="0"/>
          <w:sz w:val="22"/>
          <w:szCs w:val="22"/>
          <w:lang w:val="ro-RO"/>
        </w:rPr>
        <w:t>asistenţei</w:t>
      </w:r>
      <w:proofErr w:type="spellEnd"/>
      <w:r w:rsidR="00C42AEB"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juridice prestate de către </w:t>
      </w:r>
      <w:proofErr w:type="spellStart"/>
      <w:r w:rsidR="00C42AEB" w:rsidRPr="00B47B95">
        <w:rPr>
          <w:rFonts w:ascii="Arial" w:eastAsia="Batang" w:hAnsi="Arial" w:cs="Arial"/>
          <w:b w:val="0"/>
          <w:sz w:val="22"/>
          <w:szCs w:val="22"/>
          <w:lang w:val="ro-RO"/>
        </w:rPr>
        <w:t>avocaţi</w:t>
      </w:r>
      <w:proofErr w:type="spellEnd"/>
      <w:r w:rsidR="00C42AEB"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, </w:t>
      </w:r>
      <w:r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se  va asigura o calitate mai înaltă a asistenței juridice garantate de stat, oferite persoanelor cu </w:t>
      </w:r>
      <w:proofErr w:type="spellStart"/>
      <w:r w:rsidRPr="00004C95">
        <w:rPr>
          <w:rFonts w:ascii="Arial" w:eastAsia="Batang" w:hAnsi="Arial" w:cs="Arial"/>
          <w:b w:val="0"/>
          <w:sz w:val="22"/>
          <w:szCs w:val="22"/>
          <w:lang w:val="ro-RO"/>
        </w:rPr>
        <w:t>dezabilit</w:t>
      </w:r>
      <w:r w:rsidR="00D14D1C" w:rsidRPr="00004C95">
        <w:rPr>
          <w:rFonts w:ascii="Arial" w:eastAsia="Batang" w:hAnsi="Arial" w:cs="Arial"/>
          <w:b w:val="0"/>
          <w:sz w:val="22"/>
          <w:szCs w:val="22"/>
          <w:lang w:val="ro-RO"/>
        </w:rPr>
        <w:t>ăţi</w:t>
      </w:r>
      <w:proofErr w:type="spellEnd"/>
      <w:r w:rsidR="00D14D1C" w:rsidRPr="00004C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</w:t>
      </w:r>
      <w:r w:rsidR="000B016F">
        <w:rPr>
          <w:rFonts w:ascii="Arial" w:eastAsia="Batang" w:hAnsi="Arial" w:cs="Arial"/>
          <w:b w:val="0"/>
          <w:sz w:val="22"/>
          <w:szCs w:val="22"/>
          <w:lang w:val="ro-RO"/>
        </w:rPr>
        <w:t>intelectuale</w:t>
      </w:r>
      <w:r w:rsidR="00D14D1C" w:rsidRPr="00004C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</w:t>
      </w:r>
      <w:proofErr w:type="spellStart"/>
      <w:r w:rsidR="00D14D1C" w:rsidRPr="00004C95">
        <w:rPr>
          <w:rFonts w:ascii="Arial" w:eastAsia="Batang" w:hAnsi="Arial" w:cs="Arial"/>
          <w:b w:val="0"/>
          <w:sz w:val="22"/>
          <w:szCs w:val="22"/>
          <w:lang w:val="ro-RO"/>
        </w:rPr>
        <w:t>şi</w:t>
      </w:r>
      <w:proofErr w:type="spellEnd"/>
      <w:r w:rsidR="00D14D1C" w:rsidRPr="00004C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</w:t>
      </w:r>
      <w:proofErr w:type="spellStart"/>
      <w:r w:rsidR="00D14D1C" w:rsidRPr="00004C95">
        <w:rPr>
          <w:rFonts w:ascii="Arial" w:eastAsia="Batang" w:hAnsi="Arial" w:cs="Arial"/>
          <w:b w:val="0"/>
          <w:sz w:val="22"/>
          <w:szCs w:val="22"/>
          <w:lang w:val="ro-RO"/>
        </w:rPr>
        <w:t>psiho</w:t>
      </w:r>
      <w:proofErr w:type="spellEnd"/>
      <w:r w:rsidR="00D14D1C" w:rsidRPr="00004C95">
        <w:rPr>
          <w:rFonts w:ascii="Arial" w:eastAsia="Batang" w:hAnsi="Arial" w:cs="Arial"/>
          <w:b w:val="0"/>
          <w:sz w:val="22"/>
          <w:szCs w:val="22"/>
          <w:lang w:val="ro-RO"/>
        </w:rPr>
        <w:t>-sociale.</w:t>
      </w:r>
    </w:p>
    <w:p w14:paraId="3EF405D5" w14:textId="77777777" w:rsidR="00C42AEB" w:rsidRPr="00700E06" w:rsidRDefault="002C2937" w:rsidP="00C42AEB">
      <w:pPr>
        <w:pStyle w:val="SubTitle2"/>
        <w:spacing w:before="60" w:after="60" w:line="276" w:lineRule="auto"/>
        <w:jc w:val="both"/>
        <w:rPr>
          <w:rFonts w:ascii="Arial" w:eastAsia="Batang" w:hAnsi="Arial" w:cs="Arial"/>
          <w:b w:val="0"/>
          <w:sz w:val="22"/>
          <w:szCs w:val="22"/>
          <w:lang w:val="ro-RO"/>
        </w:rPr>
      </w:pPr>
      <w:r w:rsidRPr="00700E06">
        <w:rPr>
          <w:rFonts w:ascii="Arial" w:eastAsia="Batang" w:hAnsi="Arial" w:cs="Arial"/>
          <w:b w:val="0"/>
          <w:sz w:val="22"/>
          <w:szCs w:val="22"/>
          <w:lang w:val="ro-RO"/>
        </w:rPr>
        <w:t xml:space="preserve">Pentru asigurarea unei apărări cât mai calitative, CNAJGS a instituit mecanismul de monitorizare a calității </w:t>
      </w:r>
      <w:proofErr w:type="spellStart"/>
      <w:r w:rsidRPr="00700E06">
        <w:rPr>
          <w:rFonts w:ascii="Arial" w:eastAsia="Batang" w:hAnsi="Arial" w:cs="Arial"/>
          <w:b w:val="0"/>
          <w:sz w:val="22"/>
          <w:szCs w:val="22"/>
          <w:lang w:val="ro-RO"/>
        </w:rPr>
        <w:t>asistenţei</w:t>
      </w:r>
      <w:proofErr w:type="spellEnd"/>
      <w:r w:rsidRPr="00700E06">
        <w:rPr>
          <w:rFonts w:ascii="Arial" w:eastAsia="Batang" w:hAnsi="Arial" w:cs="Arial"/>
          <w:b w:val="0"/>
          <w:sz w:val="22"/>
          <w:szCs w:val="22"/>
          <w:lang w:val="ro-RO"/>
        </w:rPr>
        <w:t xml:space="preserve"> juridice garantate de stat prestate de către </w:t>
      </w:r>
      <w:proofErr w:type="spellStart"/>
      <w:r w:rsidRPr="00700E06">
        <w:rPr>
          <w:rFonts w:ascii="Arial" w:eastAsia="Batang" w:hAnsi="Arial" w:cs="Arial"/>
          <w:b w:val="0"/>
          <w:sz w:val="22"/>
          <w:szCs w:val="22"/>
          <w:lang w:val="ro-RO"/>
        </w:rPr>
        <w:t>avocaţi</w:t>
      </w:r>
      <w:proofErr w:type="spellEnd"/>
      <w:r w:rsidRPr="00700E06">
        <w:rPr>
          <w:rFonts w:ascii="Arial" w:eastAsia="Batang" w:hAnsi="Arial" w:cs="Arial"/>
          <w:b w:val="0"/>
          <w:sz w:val="22"/>
          <w:szCs w:val="22"/>
          <w:lang w:val="ro-RO"/>
        </w:rPr>
        <w:t xml:space="preserve">, care constituie un  suport constructiv nu doar cu privire la aspectele administrative legate de gestionarea dosarelor, dar </w:t>
      </w:r>
      <w:proofErr w:type="spellStart"/>
      <w:r w:rsidRPr="00700E06">
        <w:rPr>
          <w:rFonts w:ascii="Arial" w:eastAsia="Batang" w:hAnsi="Arial" w:cs="Arial"/>
          <w:b w:val="0"/>
          <w:sz w:val="22"/>
          <w:szCs w:val="22"/>
          <w:lang w:val="ro-RO"/>
        </w:rPr>
        <w:t>şi</w:t>
      </w:r>
      <w:proofErr w:type="spellEnd"/>
      <w:r w:rsidRPr="00700E06">
        <w:rPr>
          <w:rFonts w:ascii="Arial" w:eastAsia="Batang" w:hAnsi="Arial" w:cs="Arial"/>
          <w:b w:val="0"/>
          <w:sz w:val="22"/>
          <w:szCs w:val="22"/>
          <w:lang w:val="ro-RO"/>
        </w:rPr>
        <w:t xml:space="preserve"> cele legate de tactica </w:t>
      </w:r>
      <w:proofErr w:type="spellStart"/>
      <w:r w:rsidRPr="00700E06">
        <w:rPr>
          <w:rFonts w:ascii="Arial" w:eastAsia="Batang" w:hAnsi="Arial" w:cs="Arial"/>
          <w:b w:val="0"/>
          <w:sz w:val="22"/>
          <w:szCs w:val="22"/>
          <w:lang w:val="ro-RO"/>
        </w:rPr>
        <w:t>şi</w:t>
      </w:r>
      <w:proofErr w:type="spellEnd"/>
      <w:r w:rsidRPr="00700E06">
        <w:rPr>
          <w:rFonts w:ascii="Arial" w:eastAsia="Batang" w:hAnsi="Arial" w:cs="Arial"/>
          <w:b w:val="0"/>
          <w:sz w:val="22"/>
          <w:szCs w:val="22"/>
          <w:lang w:val="ro-RO"/>
        </w:rPr>
        <w:t xml:space="preserve"> strategia apărării avocaților.</w:t>
      </w:r>
    </w:p>
    <w:p w14:paraId="3290867C" w14:textId="77777777" w:rsidR="00C42AEB" w:rsidRPr="00B47B95" w:rsidRDefault="00C42AEB" w:rsidP="00C42AEB">
      <w:pPr>
        <w:pStyle w:val="SubTitle2"/>
        <w:spacing w:before="60" w:after="60" w:line="276" w:lineRule="auto"/>
        <w:jc w:val="both"/>
        <w:rPr>
          <w:rFonts w:ascii="Arial" w:eastAsia="Batang" w:hAnsi="Arial" w:cs="Arial"/>
          <w:b w:val="0"/>
          <w:sz w:val="22"/>
          <w:szCs w:val="22"/>
          <w:lang w:val="fr-FR"/>
        </w:rPr>
      </w:pPr>
    </w:p>
    <w:p w14:paraId="6D840F2C" w14:textId="77777777" w:rsidR="002C2937" w:rsidRDefault="00FC0BB9" w:rsidP="00C42AEB">
      <w:pPr>
        <w:pStyle w:val="SubTitle2"/>
        <w:spacing w:before="60" w:after="60" w:line="276" w:lineRule="auto"/>
        <w:jc w:val="both"/>
        <w:rPr>
          <w:rFonts w:ascii="Arial" w:eastAsia="Batang" w:hAnsi="Arial" w:cs="Arial"/>
          <w:b w:val="0"/>
          <w:sz w:val="22"/>
          <w:szCs w:val="22"/>
          <w:lang w:val="ro-RO"/>
        </w:rPr>
      </w:pPr>
      <w:r w:rsidRPr="00B47B95">
        <w:rPr>
          <w:rFonts w:ascii="Arial" w:eastAsia="Batang" w:hAnsi="Arial" w:cs="Arial"/>
          <w:b w:val="0"/>
          <w:i/>
          <w:sz w:val="22"/>
          <w:szCs w:val="22"/>
          <w:lang w:val="ro-RO"/>
        </w:rPr>
        <w:t xml:space="preserve">Mecanismul de monitorizare este prevăzut în </w:t>
      </w:r>
      <w:r w:rsidR="002C2937" w:rsidRPr="00B47B95">
        <w:rPr>
          <w:rFonts w:ascii="Arial" w:eastAsia="Batang" w:hAnsi="Arial" w:cs="Arial"/>
          <w:b w:val="0"/>
          <w:i/>
          <w:sz w:val="22"/>
          <w:szCs w:val="22"/>
          <w:lang w:val="ro-RO"/>
        </w:rPr>
        <w:t xml:space="preserve">Regulamentul privind monitorizarea </w:t>
      </w:r>
      <w:proofErr w:type="spellStart"/>
      <w:r w:rsidR="002C2937" w:rsidRPr="00B47B95">
        <w:rPr>
          <w:rFonts w:ascii="Arial" w:eastAsia="Batang" w:hAnsi="Arial" w:cs="Arial"/>
          <w:b w:val="0"/>
          <w:i/>
          <w:sz w:val="22"/>
          <w:szCs w:val="22"/>
          <w:lang w:val="ro-RO"/>
        </w:rPr>
        <w:t>calităţii</w:t>
      </w:r>
      <w:proofErr w:type="spellEnd"/>
      <w:r w:rsidR="002C2937" w:rsidRPr="00B47B95">
        <w:rPr>
          <w:rFonts w:ascii="Arial" w:eastAsia="Batang" w:hAnsi="Arial" w:cs="Arial"/>
          <w:b w:val="0"/>
          <w:i/>
          <w:sz w:val="22"/>
          <w:szCs w:val="22"/>
          <w:lang w:val="ro-RO"/>
        </w:rPr>
        <w:t xml:space="preserve"> </w:t>
      </w:r>
      <w:proofErr w:type="spellStart"/>
      <w:r w:rsidR="002C2937" w:rsidRPr="00B47B95">
        <w:rPr>
          <w:rFonts w:ascii="Arial" w:eastAsia="Batang" w:hAnsi="Arial" w:cs="Arial"/>
          <w:b w:val="0"/>
          <w:i/>
          <w:sz w:val="22"/>
          <w:szCs w:val="22"/>
          <w:lang w:val="ro-RO"/>
        </w:rPr>
        <w:t>asistenţei</w:t>
      </w:r>
      <w:proofErr w:type="spellEnd"/>
      <w:r w:rsidR="002C2937" w:rsidRPr="00B47B95">
        <w:rPr>
          <w:rFonts w:ascii="Arial" w:eastAsia="Batang" w:hAnsi="Arial" w:cs="Arial"/>
          <w:b w:val="0"/>
          <w:i/>
          <w:sz w:val="22"/>
          <w:szCs w:val="22"/>
          <w:lang w:val="ro-RO"/>
        </w:rPr>
        <w:t xml:space="preserve"> juridice calificate garantate de stat acordată de către avocați</w:t>
      </w:r>
      <w:r w:rsidR="002C2937"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. Scopul monitorizării </w:t>
      </w:r>
      <w:proofErr w:type="spellStart"/>
      <w:r w:rsidR="002C2937" w:rsidRPr="00B47B95">
        <w:rPr>
          <w:rFonts w:ascii="Arial" w:eastAsia="Batang" w:hAnsi="Arial" w:cs="Arial"/>
          <w:b w:val="0"/>
          <w:sz w:val="22"/>
          <w:szCs w:val="22"/>
          <w:lang w:val="ro-RO"/>
        </w:rPr>
        <w:t>calităţii</w:t>
      </w:r>
      <w:proofErr w:type="spellEnd"/>
      <w:r w:rsidR="002C2937"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</w:t>
      </w:r>
      <w:proofErr w:type="spellStart"/>
      <w:r w:rsidR="002C2937" w:rsidRPr="00B47B95">
        <w:rPr>
          <w:rFonts w:ascii="Arial" w:eastAsia="Batang" w:hAnsi="Arial" w:cs="Arial"/>
          <w:b w:val="0"/>
          <w:sz w:val="22"/>
          <w:szCs w:val="22"/>
          <w:lang w:val="ro-RO"/>
        </w:rPr>
        <w:t>asistenţei</w:t>
      </w:r>
      <w:proofErr w:type="spellEnd"/>
      <w:r w:rsidR="002C2937"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juridice calificate garantate de stat este verificarea respectării de către avocat a standardelor de calitate  pentru anumite categorii de cauze, aprobate de CNAJGS, examinându-se </w:t>
      </w:r>
      <w:proofErr w:type="spellStart"/>
      <w:r w:rsidR="002C2937" w:rsidRPr="00B47B95">
        <w:rPr>
          <w:rFonts w:ascii="Arial" w:eastAsia="Batang" w:hAnsi="Arial" w:cs="Arial"/>
          <w:b w:val="0"/>
          <w:sz w:val="22"/>
          <w:szCs w:val="22"/>
          <w:lang w:val="ro-RO"/>
        </w:rPr>
        <w:t>şi</w:t>
      </w:r>
      <w:proofErr w:type="spellEnd"/>
      <w:r w:rsidR="002C2937"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strategia de apărare/reprezentare.</w:t>
      </w:r>
    </w:p>
    <w:p w14:paraId="7E46F9CD" w14:textId="77777777" w:rsidR="00D14D1C" w:rsidRPr="00B47B95" w:rsidRDefault="00D14D1C" w:rsidP="00C42AEB">
      <w:pPr>
        <w:pStyle w:val="SubTitle2"/>
        <w:spacing w:before="60" w:after="60" w:line="276" w:lineRule="auto"/>
        <w:jc w:val="both"/>
        <w:rPr>
          <w:rFonts w:ascii="Arial" w:eastAsia="Batang" w:hAnsi="Arial" w:cs="Arial"/>
          <w:b w:val="0"/>
          <w:sz w:val="22"/>
          <w:szCs w:val="22"/>
          <w:lang w:val="fr-FR"/>
        </w:rPr>
      </w:pPr>
    </w:p>
    <w:p w14:paraId="03EA2031" w14:textId="77777777" w:rsidR="002C2937" w:rsidRPr="00E709A7" w:rsidRDefault="002C2937" w:rsidP="002C2937">
      <w:pPr>
        <w:pStyle w:val="SubTitle2"/>
        <w:spacing w:line="276" w:lineRule="auto"/>
        <w:jc w:val="both"/>
        <w:rPr>
          <w:rFonts w:ascii="Arial" w:eastAsia="Batang" w:hAnsi="Arial" w:cs="Arial"/>
          <w:i/>
          <w:sz w:val="22"/>
          <w:szCs w:val="22"/>
          <w:u w:val="single"/>
          <w:lang w:val="ro-RO"/>
        </w:rPr>
      </w:pPr>
      <w:r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Conform </w:t>
      </w:r>
      <w:r w:rsidRPr="00B47B95">
        <w:rPr>
          <w:rFonts w:ascii="Arial" w:eastAsia="Batang" w:hAnsi="Arial" w:cs="Arial"/>
          <w:b w:val="0"/>
          <w:i/>
          <w:sz w:val="22"/>
          <w:szCs w:val="22"/>
          <w:lang w:val="ro-RO"/>
        </w:rPr>
        <w:t>Regulamentului,</w:t>
      </w:r>
      <w:r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efectuarea monitorizării are loc în baza Instrumentelor de monitorizare a </w:t>
      </w:r>
      <w:proofErr w:type="spellStart"/>
      <w:r w:rsidRPr="00B47B95">
        <w:rPr>
          <w:rFonts w:ascii="Arial" w:eastAsia="Batang" w:hAnsi="Arial" w:cs="Arial"/>
          <w:b w:val="0"/>
          <w:sz w:val="22"/>
          <w:szCs w:val="22"/>
          <w:lang w:val="ro-RO"/>
        </w:rPr>
        <w:t>calităţii</w:t>
      </w:r>
      <w:proofErr w:type="spellEnd"/>
      <w:r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AJGS, care permit aprecierea obiectivă a </w:t>
      </w:r>
      <w:proofErr w:type="spellStart"/>
      <w:r w:rsidRPr="00B47B95">
        <w:rPr>
          <w:rFonts w:ascii="Arial" w:eastAsia="Batang" w:hAnsi="Arial" w:cs="Arial"/>
          <w:b w:val="0"/>
          <w:sz w:val="22"/>
          <w:szCs w:val="22"/>
          <w:lang w:val="ro-RO"/>
        </w:rPr>
        <w:t>calităţii</w:t>
      </w:r>
      <w:proofErr w:type="spellEnd"/>
      <w:r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AJGS, deoarece se bazează pe un </w:t>
      </w:r>
      <w:r w:rsidRPr="00E709A7">
        <w:rPr>
          <w:rFonts w:ascii="Arial" w:eastAsia="Batang" w:hAnsi="Arial" w:cs="Arial"/>
          <w:i/>
          <w:sz w:val="22"/>
          <w:szCs w:val="22"/>
          <w:u w:val="single"/>
          <w:lang w:val="ro-RO"/>
        </w:rPr>
        <w:t xml:space="preserve">set de indicatori de </w:t>
      </w:r>
      <w:proofErr w:type="spellStart"/>
      <w:r w:rsidRPr="00E709A7">
        <w:rPr>
          <w:rFonts w:ascii="Arial" w:eastAsia="Batang" w:hAnsi="Arial" w:cs="Arial"/>
          <w:i/>
          <w:sz w:val="22"/>
          <w:szCs w:val="22"/>
          <w:u w:val="single"/>
          <w:lang w:val="ro-RO"/>
        </w:rPr>
        <w:t>performanţă</w:t>
      </w:r>
      <w:proofErr w:type="spellEnd"/>
      <w:r w:rsidRPr="00E709A7">
        <w:rPr>
          <w:rFonts w:ascii="Arial" w:eastAsia="Batang" w:hAnsi="Arial" w:cs="Arial"/>
          <w:i/>
          <w:sz w:val="22"/>
          <w:szCs w:val="22"/>
          <w:u w:val="single"/>
          <w:lang w:val="ro-RO"/>
        </w:rPr>
        <w:t xml:space="preserve">, pasibili de a fi verifica în mod obiectiv, care ar permite a cuantifica (în limita posibilității) efortul depus de către avocat în apărarea bazată pe interesele clientului. </w:t>
      </w:r>
    </w:p>
    <w:p w14:paraId="47E1AEDF" w14:textId="77777777" w:rsidR="00E951EB" w:rsidRPr="00E951EB" w:rsidRDefault="002C2937" w:rsidP="00017701">
      <w:pPr>
        <w:pStyle w:val="SubTitle2"/>
        <w:spacing w:line="276" w:lineRule="auto"/>
        <w:jc w:val="both"/>
        <w:rPr>
          <w:rFonts w:ascii="Arial" w:eastAsia="Batang" w:hAnsi="Arial" w:cs="Arial"/>
          <w:b w:val="0"/>
          <w:sz w:val="22"/>
          <w:szCs w:val="22"/>
          <w:lang w:val="ro-RO"/>
        </w:rPr>
      </w:pPr>
      <w:r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Lipsa unor asemenea instrumente constituie o dificultate pentru Comisia de monitorizare externă și a Oficiilor teritoriale în aprecierea activității avocatului în cauzele cu implicarea persoanelor cu </w:t>
      </w:r>
      <w:r w:rsidR="00700E06" w:rsidRPr="00004C95">
        <w:rPr>
          <w:rFonts w:ascii="Arial" w:eastAsia="Batang" w:hAnsi="Arial" w:cs="Arial"/>
          <w:b w:val="0"/>
          <w:sz w:val="22"/>
          <w:szCs w:val="22"/>
          <w:lang w:val="ro-RO"/>
        </w:rPr>
        <w:t>dezabilități</w:t>
      </w:r>
      <w:r w:rsidRPr="00004C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</w:t>
      </w:r>
      <w:r w:rsidR="00E60970" w:rsidRPr="00004C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intelectuale </w:t>
      </w:r>
      <w:proofErr w:type="spellStart"/>
      <w:r w:rsidR="00E60970" w:rsidRPr="00004C95">
        <w:rPr>
          <w:rFonts w:ascii="Arial" w:eastAsia="Batang" w:hAnsi="Arial" w:cs="Arial"/>
          <w:b w:val="0"/>
          <w:sz w:val="22"/>
          <w:szCs w:val="22"/>
          <w:lang w:val="ro-RO"/>
        </w:rPr>
        <w:t>şi</w:t>
      </w:r>
      <w:proofErr w:type="spellEnd"/>
      <w:r w:rsidR="00E60970" w:rsidRPr="00004C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</w:t>
      </w:r>
      <w:proofErr w:type="spellStart"/>
      <w:r w:rsidR="00E60970" w:rsidRPr="00004C95">
        <w:rPr>
          <w:rFonts w:ascii="Arial" w:eastAsia="Batang" w:hAnsi="Arial" w:cs="Arial"/>
          <w:b w:val="0"/>
          <w:sz w:val="22"/>
          <w:szCs w:val="22"/>
          <w:lang w:val="ro-RO"/>
        </w:rPr>
        <w:t>psiho</w:t>
      </w:r>
      <w:proofErr w:type="spellEnd"/>
      <w:r w:rsidR="00E60970" w:rsidRPr="00004C95">
        <w:rPr>
          <w:rFonts w:ascii="Arial" w:eastAsia="Batang" w:hAnsi="Arial" w:cs="Arial"/>
          <w:b w:val="0"/>
          <w:sz w:val="22"/>
          <w:szCs w:val="22"/>
          <w:lang w:val="ro-RO"/>
        </w:rPr>
        <w:t>-sociale</w:t>
      </w:r>
      <w:r w:rsidRPr="00B47B95">
        <w:rPr>
          <w:rFonts w:ascii="Arial" w:eastAsia="Batang" w:hAnsi="Arial" w:cs="Arial"/>
          <w:b w:val="0"/>
          <w:sz w:val="22"/>
          <w:szCs w:val="22"/>
          <w:lang w:val="ro-RO"/>
        </w:rPr>
        <w:t xml:space="preserve"> și respectiv îmbunătățirea calității pe aceste tipuri de cauze.</w:t>
      </w:r>
    </w:p>
    <w:p w14:paraId="37FE8E42" w14:textId="77777777" w:rsidR="00E951EB" w:rsidRPr="00E951EB" w:rsidRDefault="00E951EB" w:rsidP="00E951EB">
      <w:pPr>
        <w:spacing w:after="240"/>
        <w:ind w:right="42"/>
        <w:contextualSpacing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 xml:space="preserve">Activitatea presupune realizarea următoarelor sarcini: </w:t>
      </w:r>
    </w:p>
    <w:p w14:paraId="3BA44D5F" w14:textId="77777777" w:rsidR="00E951EB" w:rsidRDefault="00E951EB" w:rsidP="00E951EB">
      <w:pPr>
        <w:spacing w:after="0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Calibri" w:hAnsi="Arial" w:cs="Arial"/>
          <w:color w:val="002060"/>
          <w:lang w:val="ro-RO" w:eastAsia="ru-RU" w:bidi="en-US"/>
        </w:rPr>
        <w:t xml:space="preserve">1. 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>Stabilirea unor instrumente de lucru, utilizate întru</w:t>
      </w:r>
      <w:r w:rsidR="004E664B">
        <w:rPr>
          <w:rFonts w:ascii="Arial" w:eastAsia="Times New Roman" w:hAnsi="Arial" w:cs="Arial"/>
          <w:color w:val="002060"/>
          <w:lang w:val="ro-RO" w:eastAsia="ru-RU"/>
        </w:rPr>
        <w:t xml:space="preserve"> atingerea obiectivelor propuse;</w:t>
      </w:r>
    </w:p>
    <w:p w14:paraId="293915B9" w14:textId="77777777" w:rsidR="004E664B" w:rsidRPr="00E951EB" w:rsidRDefault="004E664B" w:rsidP="00E709A7">
      <w:pPr>
        <w:spacing w:after="0"/>
        <w:jc w:val="both"/>
        <w:rPr>
          <w:rFonts w:ascii="Arial" w:eastAsia="Times New Roman" w:hAnsi="Arial" w:cs="Arial"/>
          <w:color w:val="002060"/>
          <w:lang w:val="ro-RO" w:eastAsia="ru-RU"/>
        </w:rPr>
      </w:pPr>
      <w:r>
        <w:rPr>
          <w:rFonts w:ascii="Arial" w:eastAsia="Times New Roman" w:hAnsi="Arial" w:cs="Arial"/>
          <w:color w:val="002060"/>
          <w:lang w:val="ro-RO" w:eastAsia="ru-RU"/>
        </w:rPr>
        <w:t>2. Instrumentele vor fi elaborate în baza Standardelor de cal</w:t>
      </w:r>
      <w:r w:rsidR="0063361A">
        <w:rPr>
          <w:rFonts w:ascii="Arial" w:eastAsia="Times New Roman" w:hAnsi="Arial" w:cs="Arial"/>
          <w:color w:val="002060"/>
          <w:lang w:val="ro-RO" w:eastAsia="ru-RU"/>
        </w:rPr>
        <w:t xml:space="preserve">itate ale </w:t>
      </w:r>
      <w:proofErr w:type="spellStart"/>
      <w:r w:rsidR="0063361A">
        <w:rPr>
          <w:rFonts w:ascii="Arial" w:eastAsia="Times New Roman" w:hAnsi="Arial" w:cs="Arial"/>
          <w:color w:val="002060"/>
          <w:lang w:val="ro-RO" w:eastAsia="ru-RU"/>
        </w:rPr>
        <w:t>activităţii</w:t>
      </w:r>
      <w:proofErr w:type="spellEnd"/>
      <w:r w:rsidR="0063361A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proofErr w:type="spellStart"/>
      <w:r w:rsidR="0063361A">
        <w:rPr>
          <w:rFonts w:ascii="Arial" w:eastAsia="Times New Roman" w:hAnsi="Arial" w:cs="Arial"/>
          <w:color w:val="002060"/>
          <w:lang w:val="ro-RO" w:eastAsia="ru-RU"/>
        </w:rPr>
        <w:t>avocaţilor</w:t>
      </w:r>
      <w:proofErr w:type="spellEnd"/>
      <w:r>
        <w:rPr>
          <w:rFonts w:ascii="Arial" w:eastAsia="Times New Roman" w:hAnsi="Arial" w:cs="Arial"/>
          <w:color w:val="002060"/>
          <w:lang w:val="ro-RO" w:eastAsia="ru-RU"/>
        </w:rPr>
        <w:t xml:space="preserve"> în</w:t>
      </w:r>
      <w:r w:rsidR="0063361A">
        <w:rPr>
          <w:rFonts w:ascii="Arial" w:eastAsia="Times New Roman" w:hAnsi="Arial" w:cs="Arial"/>
          <w:color w:val="002060"/>
          <w:lang w:val="ro-RO" w:eastAsia="ru-RU"/>
        </w:rPr>
        <w:t xml:space="preserve"> cauzele cu implicarea persoanelor cu </w:t>
      </w:r>
      <w:r w:rsidR="0063361A" w:rsidRPr="00004C95">
        <w:rPr>
          <w:rFonts w:ascii="Arial" w:eastAsia="Times New Roman" w:hAnsi="Arial" w:cs="Arial"/>
          <w:color w:val="002060"/>
          <w:lang w:val="ro-RO" w:eastAsia="ru-RU"/>
        </w:rPr>
        <w:t>dezabilități</w:t>
      </w:r>
      <w:r w:rsidR="00E60970" w:rsidRPr="00004C95">
        <w:rPr>
          <w:rFonts w:ascii="Arial" w:eastAsia="Times New Roman" w:hAnsi="Arial" w:cs="Arial"/>
          <w:color w:val="002060"/>
          <w:lang w:val="ro-RO" w:eastAsia="ru-RU"/>
        </w:rPr>
        <w:t xml:space="preserve"> intelectuale </w:t>
      </w:r>
      <w:proofErr w:type="spellStart"/>
      <w:r w:rsidR="00E60970" w:rsidRPr="00004C95">
        <w:rPr>
          <w:rFonts w:ascii="Arial" w:eastAsia="Times New Roman" w:hAnsi="Arial" w:cs="Arial"/>
          <w:color w:val="002060"/>
          <w:lang w:val="ro-RO" w:eastAsia="ru-RU"/>
        </w:rPr>
        <w:t>şi</w:t>
      </w:r>
      <w:proofErr w:type="spellEnd"/>
      <w:r w:rsidR="00E60970" w:rsidRPr="00004C95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proofErr w:type="spellStart"/>
      <w:r w:rsidR="00E60970" w:rsidRPr="00004C95">
        <w:rPr>
          <w:rFonts w:ascii="Arial" w:eastAsia="Times New Roman" w:hAnsi="Arial" w:cs="Arial"/>
          <w:color w:val="002060"/>
          <w:lang w:val="ro-RO" w:eastAsia="ru-RU"/>
        </w:rPr>
        <w:t>psiho</w:t>
      </w:r>
      <w:proofErr w:type="spellEnd"/>
      <w:r w:rsidR="00E60970" w:rsidRPr="00004C95">
        <w:rPr>
          <w:rFonts w:ascii="Arial" w:eastAsia="Times New Roman" w:hAnsi="Arial" w:cs="Arial"/>
          <w:color w:val="002060"/>
          <w:lang w:val="ro-RO" w:eastAsia="ru-RU"/>
        </w:rPr>
        <w:t>-sociale</w:t>
      </w:r>
      <w:r w:rsidR="0063361A" w:rsidRPr="00004C95">
        <w:rPr>
          <w:rFonts w:ascii="Arial" w:eastAsia="Times New Roman" w:hAnsi="Arial" w:cs="Arial"/>
          <w:color w:val="002060"/>
          <w:lang w:val="ro-RO" w:eastAsia="ru-RU"/>
        </w:rPr>
        <w:t>,</w:t>
      </w:r>
      <w:r w:rsidR="0063361A">
        <w:rPr>
          <w:rFonts w:ascii="Arial" w:eastAsia="Times New Roman" w:hAnsi="Arial" w:cs="Arial"/>
          <w:color w:val="002060"/>
          <w:lang w:val="ro-RO" w:eastAsia="ru-RU"/>
        </w:rPr>
        <w:t xml:space="preserve"> care vor fi prezentate expertului selectat;</w:t>
      </w:r>
      <w:r>
        <w:rPr>
          <w:rFonts w:ascii="Arial" w:eastAsia="Times New Roman" w:hAnsi="Arial" w:cs="Arial"/>
          <w:color w:val="002060"/>
          <w:lang w:val="ro-RO" w:eastAsia="ru-RU"/>
        </w:rPr>
        <w:t xml:space="preserve"> </w:t>
      </w:r>
    </w:p>
    <w:p w14:paraId="0E031661" w14:textId="77777777" w:rsidR="00E951EB" w:rsidRDefault="00E951EB" w:rsidP="00E951EB">
      <w:pPr>
        <w:spacing w:after="0"/>
        <w:jc w:val="both"/>
        <w:rPr>
          <w:rFonts w:ascii="Arial" w:eastAsia="Calibri" w:hAnsi="Arial" w:cs="Arial"/>
          <w:color w:val="002060"/>
          <w:lang w:val="ro-RO" w:eastAsia="ru-RU" w:bidi="en-US"/>
        </w:rPr>
      </w:pPr>
      <w:r w:rsidRPr="00E951EB">
        <w:rPr>
          <w:rFonts w:ascii="Arial" w:eastAsia="Calibri" w:hAnsi="Arial" w:cs="Arial"/>
          <w:color w:val="002060"/>
          <w:lang w:val="ro-RO" w:eastAsia="ru-RU" w:bidi="en-US"/>
        </w:rPr>
        <w:t xml:space="preserve">2. Stabilirea unei metodologii de elaborare a </w:t>
      </w:r>
      <w:r w:rsidR="00B47B95">
        <w:rPr>
          <w:rFonts w:ascii="Arial" w:eastAsia="Calibri" w:hAnsi="Arial" w:cs="Arial"/>
          <w:color w:val="002060"/>
          <w:lang w:val="ro-RO" w:eastAsia="ru-RU" w:bidi="en-US"/>
        </w:rPr>
        <w:t xml:space="preserve">Instrumentelor de evaluare </w:t>
      </w:r>
      <w:r w:rsidR="00700E06">
        <w:rPr>
          <w:rFonts w:ascii="Arial" w:eastAsia="Calibri" w:hAnsi="Arial" w:cs="Arial"/>
          <w:color w:val="002060"/>
          <w:lang w:val="ro-RO" w:eastAsia="ru-RU" w:bidi="en-US"/>
        </w:rPr>
        <w:t xml:space="preserve">a </w:t>
      </w:r>
      <w:proofErr w:type="spellStart"/>
      <w:r w:rsidR="00700E06">
        <w:rPr>
          <w:rFonts w:ascii="Arial" w:eastAsia="Calibri" w:hAnsi="Arial" w:cs="Arial"/>
          <w:color w:val="002060"/>
          <w:lang w:val="ro-RO" w:eastAsia="ru-RU" w:bidi="en-US"/>
        </w:rPr>
        <w:t>calităţii</w:t>
      </w:r>
      <w:proofErr w:type="spellEnd"/>
      <w:r w:rsidR="00700E06">
        <w:rPr>
          <w:rFonts w:ascii="Arial" w:eastAsia="Calibri" w:hAnsi="Arial" w:cs="Arial"/>
          <w:color w:val="002060"/>
          <w:lang w:val="ro-RO" w:eastAsia="ru-RU" w:bidi="en-US"/>
        </w:rPr>
        <w:t xml:space="preserve"> </w:t>
      </w:r>
      <w:proofErr w:type="spellStart"/>
      <w:r w:rsidR="00700E06">
        <w:rPr>
          <w:rFonts w:ascii="Arial" w:eastAsia="Calibri" w:hAnsi="Arial" w:cs="Arial"/>
          <w:color w:val="002060"/>
          <w:lang w:val="ro-RO" w:eastAsia="ru-RU" w:bidi="en-US"/>
        </w:rPr>
        <w:t>asistenţei</w:t>
      </w:r>
      <w:proofErr w:type="spellEnd"/>
      <w:r w:rsidR="00700E06">
        <w:rPr>
          <w:rFonts w:ascii="Arial" w:eastAsia="Calibri" w:hAnsi="Arial" w:cs="Arial"/>
          <w:color w:val="002060"/>
          <w:lang w:val="ro-RO" w:eastAsia="ru-RU" w:bidi="en-US"/>
        </w:rPr>
        <w:t xml:space="preserve"> juridice garantate de stat prestate de către </w:t>
      </w:r>
      <w:proofErr w:type="spellStart"/>
      <w:r w:rsidR="00700E06">
        <w:rPr>
          <w:rFonts w:ascii="Arial" w:eastAsia="Calibri" w:hAnsi="Arial" w:cs="Arial"/>
          <w:color w:val="002060"/>
          <w:lang w:val="ro-RO" w:eastAsia="ru-RU" w:bidi="en-US"/>
        </w:rPr>
        <w:t>avocaţi</w:t>
      </w:r>
      <w:proofErr w:type="spellEnd"/>
      <w:r w:rsidR="00700E06">
        <w:rPr>
          <w:rFonts w:ascii="Arial" w:eastAsia="Calibri" w:hAnsi="Arial" w:cs="Arial"/>
          <w:color w:val="002060"/>
          <w:lang w:val="ro-RO" w:eastAsia="ru-RU" w:bidi="en-US"/>
        </w:rPr>
        <w:t xml:space="preserve"> pe cauzele cu implicarea persoanelor cu </w:t>
      </w:r>
      <w:r w:rsidR="00700E06" w:rsidRPr="00004C95">
        <w:rPr>
          <w:rFonts w:ascii="Arial" w:eastAsia="Calibri" w:hAnsi="Arial" w:cs="Arial"/>
          <w:color w:val="002060"/>
          <w:lang w:val="ro-RO" w:eastAsia="ru-RU" w:bidi="en-US"/>
        </w:rPr>
        <w:t xml:space="preserve">dezabilități </w:t>
      </w:r>
      <w:r w:rsidR="00E60970" w:rsidRPr="00004C95">
        <w:rPr>
          <w:rFonts w:ascii="Arial" w:eastAsia="Calibri" w:hAnsi="Arial" w:cs="Arial"/>
          <w:color w:val="002060"/>
          <w:lang w:val="ro-RO" w:eastAsia="ru-RU" w:bidi="en-US"/>
        </w:rPr>
        <w:t xml:space="preserve">intelectuale </w:t>
      </w:r>
      <w:proofErr w:type="spellStart"/>
      <w:r w:rsidR="00E60970" w:rsidRPr="00004C95">
        <w:rPr>
          <w:rFonts w:ascii="Arial" w:eastAsia="Calibri" w:hAnsi="Arial" w:cs="Arial"/>
          <w:color w:val="002060"/>
          <w:lang w:val="ro-RO" w:eastAsia="ru-RU" w:bidi="en-US"/>
        </w:rPr>
        <w:t>şi</w:t>
      </w:r>
      <w:proofErr w:type="spellEnd"/>
      <w:r w:rsidR="00E60970" w:rsidRPr="00004C95">
        <w:rPr>
          <w:rFonts w:ascii="Arial" w:eastAsia="Calibri" w:hAnsi="Arial" w:cs="Arial"/>
          <w:color w:val="002060"/>
          <w:lang w:val="ro-RO" w:eastAsia="ru-RU" w:bidi="en-US"/>
        </w:rPr>
        <w:t xml:space="preserve"> </w:t>
      </w:r>
      <w:proofErr w:type="spellStart"/>
      <w:r w:rsidR="00E60970" w:rsidRPr="00004C95">
        <w:rPr>
          <w:rFonts w:ascii="Arial" w:eastAsia="Calibri" w:hAnsi="Arial" w:cs="Arial"/>
          <w:color w:val="002060"/>
          <w:lang w:val="ro-RO" w:eastAsia="ru-RU" w:bidi="en-US"/>
        </w:rPr>
        <w:t>psiho</w:t>
      </w:r>
      <w:proofErr w:type="spellEnd"/>
      <w:r w:rsidR="00E60970" w:rsidRPr="00004C95">
        <w:rPr>
          <w:rFonts w:ascii="Arial" w:eastAsia="Calibri" w:hAnsi="Arial" w:cs="Arial"/>
          <w:color w:val="002060"/>
          <w:lang w:val="ro-RO" w:eastAsia="ru-RU" w:bidi="en-US"/>
        </w:rPr>
        <w:t>-sociale;</w:t>
      </w:r>
      <w:r w:rsidRPr="00004C95">
        <w:rPr>
          <w:rFonts w:ascii="Arial" w:eastAsia="Calibri" w:hAnsi="Arial" w:cs="Arial"/>
          <w:color w:val="002060"/>
          <w:lang w:val="ro-RO" w:eastAsia="ru-RU" w:bidi="en-US"/>
        </w:rPr>
        <w:t>;</w:t>
      </w:r>
    </w:p>
    <w:p w14:paraId="277E353F" w14:textId="77777777" w:rsidR="006D5A88" w:rsidRPr="00E951EB" w:rsidRDefault="006D5A88" w:rsidP="00E951EB">
      <w:pPr>
        <w:spacing w:after="0"/>
        <w:jc w:val="both"/>
        <w:rPr>
          <w:rFonts w:ascii="Arial" w:eastAsia="Calibri" w:hAnsi="Arial" w:cs="Arial"/>
          <w:color w:val="002060"/>
          <w:lang w:val="ro-RO" w:eastAsia="en-US" w:bidi="en-US"/>
        </w:rPr>
      </w:pPr>
      <w:r w:rsidRPr="006D5A88">
        <w:rPr>
          <w:rFonts w:ascii="Arial" w:eastAsia="Calibri" w:hAnsi="Arial" w:cs="Arial"/>
          <w:color w:val="002060"/>
          <w:lang w:val="ro-RO" w:eastAsia="ru-RU" w:bidi="en-US"/>
        </w:rPr>
        <w:t>3.</w:t>
      </w:r>
      <w:r w:rsidRPr="006D5A88">
        <w:rPr>
          <w:rFonts w:ascii="Arial" w:eastAsia="Calibri" w:hAnsi="Arial" w:cs="Arial"/>
          <w:color w:val="002060"/>
          <w:lang w:val="ro-RO" w:eastAsia="en-US" w:bidi="en-US"/>
        </w:rPr>
        <w:t xml:space="preserve"> Determinarea instrumentelor de evaluare a calității asistenței juridice garantate de stat prestate de către avocați conform metodologiei convenite cu CNAJGS,  pe cauzele cu implicarea persoanelor cu </w:t>
      </w:r>
      <w:r w:rsidR="004E664B" w:rsidRPr="00004C95">
        <w:rPr>
          <w:rFonts w:ascii="Arial" w:eastAsia="Calibri" w:hAnsi="Arial" w:cs="Arial"/>
          <w:color w:val="002060"/>
          <w:lang w:val="ro-RO" w:eastAsia="en-US" w:bidi="en-US"/>
        </w:rPr>
        <w:t>dezabilități</w:t>
      </w:r>
      <w:r w:rsidR="00E60970" w:rsidRPr="00004C95">
        <w:rPr>
          <w:rFonts w:ascii="Arial" w:eastAsia="Calibri" w:hAnsi="Arial" w:cs="Arial"/>
          <w:color w:val="002060"/>
          <w:lang w:val="ro-RO" w:eastAsia="en-US" w:bidi="en-US"/>
        </w:rPr>
        <w:t xml:space="preserve"> intelectuale </w:t>
      </w:r>
      <w:proofErr w:type="spellStart"/>
      <w:r w:rsidR="00E60970" w:rsidRPr="00004C95">
        <w:rPr>
          <w:rFonts w:ascii="Arial" w:eastAsia="Calibri" w:hAnsi="Arial" w:cs="Arial"/>
          <w:color w:val="002060"/>
          <w:lang w:val="ro-RO" w:eastAsia="en-US" w:bidi="en-US"/>
        </w:rPr>
        <w:t>şi</w:t>
      </w:r>
      <w:proofErr w:type="spellEnd"/>
      <w:r w:rsidR="00E60970" w:rsidRPr="00004C95">
        <w:rPr>
          <w:rFonts w:ascii="Arial" w:eastAsia="Calibri" w:hAnsi="Arial" w:cs="Arial"/>
          <w:color w:val="002060"/>
          <w:lang w:val="ro-RO" w:eastAsia="en-US" w:bidi="en-US"/>
        </w:rPr>
        <w:t xml:space="preserve"> </w:t>
      </w:r>
      <w:proofErr w:type="spellStart"/>
      <w:r w:rsidR="00E60970" w:rsidRPr="00004C95">
        <w:rPr>
          <w:rFonts w:ascii="Arial" w:eastAsia="Calibri" w:hAnsi="Arial" w:cs="Arial"/>
          <w:color w:val="002060"/>
          <w:lang w:val="ro-RO" w:eastAsia="en-US" w:bidi="en-US"/>
        </w:rPr>
        <w:t>psiho</w:t>
      </w:r>
      <w:proofErr w:type="spellEnd"/>
      <w:r w:rsidR="00E60970" w:rsidRPr="00004C95">
        <w:rPr>
          <w:rFonts w:ascii="Arial" w:eastAsia="Calibri" w:hAnsi="Arial" w:cs="Arial"/>
          <w:color w:val="002060"/>
          <w:lang w:val="ro-RO" w:eastAsia="en-US" w:bidi="en-US"/>
        </w:rPr>
        <w:t>-sociale</w:t>
      </w:r>
      <w:r w:rsidRPr="00004C95">
        <w:rPr>
          <w:rFonts w:ascii="Arial" w:eastAsia="Calibri" w:hAnsi="Arial" w:cs="Arial"/>
          <w:color w:val="002060"/>
          <w:lang w:val="ro-RO" w:eastAsia="en-US" w:bidi="en-US"/>
        </w:rPr>
        <w:t>;</w:t>
      </w:r>
    </w:p>
    <w:p w14:paraId="2FCD7998" w14:textId="77777777" w:rsidR="00F22635" w:rsidRDefault="006D5A88" w:rsidP="008271C4">
      <w:pPr>
        <w:spacing w:after="0"/>
        <w:jc w:val="both"/>
        <w:rPr>
          <w:rFonts w:ascii="Arial" w:eastAsia="Calibri" w:hAnsi="Arial" w:cs="Arial"/>
          <w:color w:val="002060"/>
          <w:lang w:val="ro-RO" w:eastAsia="ru-RU" w:bidi="en-US"/>
        </w:rPr>
      </w:pPr>
      <w:r>
        <w:rPr>
          <w:rFonts w:ascii="Arial" w:eastAsia="Calibri" w:hAnsi="Arial" w:cs="Arial"/>
          <w:color w:val="002060"/>
          <w:lang w:val="ro-RO" w:eastAsia="ru-RU" w:bidi="en-US"/>
        </w:rPr>
        <w:t>4</w:t>
      </w:r>
      <w:r w:rsidR="00E951EB" w:rsidRPr="00E951EB">
        <w:rPr>
          <w:rFonts w:ascii="Arial" w:eastAsia="Calibri" w:hAnsi="Arial" w:cs="Arial"/>
          <w:color w:val="002060"/>
          <w:lang w:val="ro-RO" w:eastAsia="ru-RU" w:bidi="en-US"/>
        </w:rPr>
        <w:t xml:space="preserve">. Finalizarea </w:t>
      </w:r>
      <w:r w:rsidR="00D32FA1">
        <w:rPr>
          <w:rFonts w:ascii="Arial" w:eastAsia="Calibri" w:hAnsi="Arial" w:cs="Arial"/>
          <w:color w:val="002060"/>
          <w:lang w:val="ro-RO" w:eastAsia="ru-RU" w:bidi="en-US"/>
        </w:rPr>
        <w:t xml:space="preserve">Instrumentelor </w:t>
      </w:r>
      <w:r w:rsidR="00E951EB" w:rsidRPr="00E951EB">
        <w:rPr>
          <w:rFonts w:ascii="Arial" w:eastAsia="Calibri" w:hAnsi="Arial" w:cs="Arial"/>
          <w:color w:val="002060"/>
          <w:lang w:val="ro-RO" w:eastAsia="ru-RU" w:bidi="en-US"/>
        </w:rPr>
        <w:t xml:space="preserve">prin înserarea </w:t>
      </w:r>
      <w:proofErr w:type="spellStart"/>
      <w:r w:rsidR="00E951EB" w:rsidRPr="00E951EB">
        <w:rPr>
          <w:rFonts w:ascii="Arial" w:eastAsia="Calibri" w:hAnsi="Arial" w:cs="Arial"/>
          <w:color w:val="002060"/>
          <w:lang w:val="ro-RO" w:eastAsia="ru-RU" w:bidi="en-US"/>
        </w:rPr>
        <w:t>conţinutului</w:t>
      </w:r>
      <w:proofErr w:type="spellEnd"/>
      <w:r w:rsidR="00E951EB" w:rsidRPr="00E951EB">
        <w:rPr>
          <w:rFonts w:ascii="Arial" w:eastAsia="Calibri" w:hAnsi="Arial" w:cs="Arial"/>
          <w:color w:val="002060"/>
          <w:lang w:val="ro-RO" w:eastAsia="ru-RU" w:bidi="en-US"/>
        </w:rPr>
        <w:t xml:space="preserve"> acestora într-o lucrare, care va reprezenta </w:t>
      </w:r>
      <w:proofErr w:type="spellStart"/>
      <w:r w:rsidR="00E951EB" w:rsidRPr="00E951EB">
        <w:rPr>
          <w:rFonts w:ascii="Arial" w:eastAsia="Calibri" w:hAnsi="Arial" w:cs="Arial"/>
          <w:color w:val="002060"/>
          <w:lang w:val="ro-RO" w:eastAsia="ru-RU" w:bidi="en-US"/>
        </w:rPr>
        <w:t>poziţ</w:t>
      </w:r>
      <w:r w:rsidR="00D32FA1">
        <w:rPr>
          <w:rFonts w:ascii="Arial" w:eastAsia="Calibri" w:hAnsi="Arial" w:cs="Arial"/>
          <w:color w:val="002060"/>
          <w:lang w:val="ro-RO" w:eastAsia="ru-RU" w:bidi="en-US"/>
        </w:rPr>
        <w:t>ia</w:t>
      </w:r>
      <w:proofErr w:type="spellEnd"/>
      <w:r w:rsidR="00D32FA1">
        <w:rPr>
          <w:rFonts w:ascii="Arial" w:eastAsia="Calibri" w:hAnsi="Arial" w:cs="Arial"/>
          <w:color w:val="002060"/>
          <w:lang w:val="ro-RO" w:eastAsia="ru-RU" w:bidi="en-US"/>
        </w:rPr>
        <w:t xml:space="preserve"> e</w:t>
      </w:r>
      <w:r w:rsidR="00F22635">
        <w:rPr>
          <w:rFonts w:ascii="Arial" w:eastAsia="Calibri" w:hAnsi="Arial" w:cs="Arial"/>
          <w:color w:val="002060"/>
          <w:lang w:val="ro-RO" w:eastAsia="ru-RU" w:bidi="en-US"/>
        </w:rPr>
        <w:t xml:space="preserve">xpertului; </w:t>
      </w:r>
    </w:p>
    <w:p w14:paraId="78BE8F89" w14:textId="77777777" w:rsidR="00AE3D87" w:rsidRPr="00E951EB" w:rsidRDefault="00AE3D87" w:rsidP="00AE3D87">
      <w:pPr>
        <w:spacing w:after="240"/>
        <w:ind w:right="42"/>
        <w:contextualSpacing/>
        <w:jc w:val="both"/>
        <w:rPr>
          <w:rFonts w:ascii="Arial" w:eastAsia="Times New Roman" w:hAnsi="Arial" w:cs="Arial"/>
          <w:color w:val="002060"/>
          <w:lang w:val="ro-RO" w:eastAsia="ru-RU"/>
        </w:rPr>
      </w:pPr>
      <w:r>
        <w:rPr>
          <w:rFonts w:ascii="Arial" w:eastAsia="Times New Roman" w:hAnsi="Arial" w:cs="Arial"/>
          <w:color w:val="002060"/>
          <w:lang w:val="ro-RO" w:eastAsia="ru-RU"/>
        </w:rPr>
        <w:t xml:space="preserve">5. </w:t>
      </w:r>
      <w:r w:rsidR="00E709A7">
        <w:rPr>
          <w:rFonts w:ascii="Arial" w:eastAsia="Times New Roman" w:hAnsi="Arial" w:cs="Arial"/>
          <w:color w:val="002060"/>
          <w:lang w:val="ro-RO" w:eastAsia="ru-RU"/>
        </w:rPr>
        <w:t>După prezentarea primei versiuni a instrumentelor de evaluare</w:t>
      </w:r>
      <w:r w:rsidRPr="00E709A7">
        <w:rPr>
          <w:rFonts w:ascii="Arial" w:eastAsia="Times New Roman" w:hAnsi="Arial" w:cs="Arial"/>
          <w:color w:val="002060"/>
          <w:lang w:val="ro-RO" w:eastAsia="ru-RU"/>
        </w:rPr>
        <w:t>, expertul selectat va colabora cu autorii</w:t>
      </w:r>
      <w:r w:rsidR="00E709A7">
        <w:rPr>
          <w:rFonts w:ascii="Arial" w:eastAsia="Times New Roman" w:hAnsi="Arial" w:cs="Arial"/>
          <w:color w:val="002060"/>
          <w:lang w:val="ro-RO" w:eastAsia="ru-RU"/>
        </w:rPr>
        <w:t xml:space="preserve"> care au</w:t>
      </w:r>
      <w:r w:rsidRPr="00E709A7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r w:rsidR="00E709A7" w:rsidRPr="00E709A7">
        <w:rPr>
          <w:rFonts w:ascii="Arial" w:eastAsia="Times New Roman" w:hAnsi="Arial" w:cs="Arial"/>
          <w:color w:val="002060"/>
          <w:lang w:val="ro-RO" w:eastAsia="ru-RU"/>
        </w:rPr>
        <w:t>elab</w:t>
      </w:r>
      <w:r w:rsidR="00E709A7">
        <w:rPr>
          <w:rFonts w:ascii="Arial" w:eastAsia="Times New Roman" w:hAnsi="Arial" w:cs="Arial"/>
          <w:color w:val="002060"/>
          <w:lang w:val="ro-RO" w:eastAsia="ru-RU"/>
        </w:rPr>
        <w:t>orat</w:t>
      </w:r>
      <w:r w:rsidR="00E709A7" w:rsidRPr="00E709A7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r w:rsidRPr="00E709A7">
        <w:rPr>
          <w:rFonts w:ascii="Arial" w:eastAsia="Times New Roman" w:hAnsi="Arial" w:cs="Arial"/>
          <w:color w:val="002060"/>
          <w:lang w:val="ro-RO" w:eastAsia="ru-RU"/>
        </w:rPr>
        <w:t>Standardel</w:t>
      </w:r>
      <w:r w:rsidR="00E709A7">
        <w:rPr>
          <w:rFonts w:ascii="Arial" w:eastAsia="Times New Roman" w:hAnsi="Arial" w:cs="Arial"/>
          <w:color w:val="002060"/>
          <w:lang w:val="ro-RO" w:eastAsia="ru-RU"/>
        </w:rPr>
        <w:t>e de calitate si</w:t>
      </w:r>
      <w:r w:rsidRPr="00E709A7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r w:rsidR="00E709A7">
        <w:rPr>
          <w:rFonts w:ascii="Arial" w:eastAsia="Times New Roman" w:hAnsi="Arial" w:cs="Arial"/>
          <w:color w:val="002060"/>
          <w:lang w:val="ro-RO" w:eastAsia="ru-RU"/>
        </w:rPr>
        <w:t>care vor desfășura</w:t>
      </w:r>
      <w:r w:rsidRPr="00E709A7">
        <w:rPr>
          <w:rFonts w:ascii="Arial" w:eastAsia="Times New Roman" w:hAnsi="Arial" w:cs="Arial"/>
          <w:color w:val="002060"/>
          <w:lang w:val="ro-RO" w:eastAsia="ru-RU"/>
        </w:rPr>
        <w:t xml:space="preserve"> două ateliere de instruire pentru </w:t>
      </w:r>
      <w:r w:rsidR="00E709A7" w:rsidRPr="00E709A7">
        <w:rPr>
          <w:rFonts w:ascii="Arial" w:eastAsia="Times New Roman" w:hAnsi="Arial" w:cs="Arial"/>
          <w:color w:val="002060"/>
          <w:lang w:val="ro-RO" w:eastAsia="ru-RU"/>
        </w:rPr>
        <w:t>avocați</w:t>
      </w:r>
      <w:r w:rsidR="00E709A7">
        <w:rPr>
          <w:rFonts w:ascii="Arial" w:eastAsia="Times New Roman" w:hAnsi="Arial" w:cs="Arial"/>
          <w:color w:val="002060"/>
          <w:lang w:val="ro-RO" w:eastAsia="ru-RU"/>
        </w:rPr>
        <w:t>, unde vor fi puse în discuție de către aceștia și proiectul de instrumente de evaluare</w:t>
      </w:r>
      <w:r w:rsidRPr="00E709A7">
        <w:rPr>
          <w:rFonts w:ascii="Arial" w:eastAsia="Times New Roman" w:hAnsi="Arial" w:cs="Arial"/>
          <w:color w:val="002060"/>
          <w:lang w:val="ro-RO" w:eastAsia="ru-RU"/>
        </w:rPr>
        <w:t>;</w:t>
      </w:r>
    </w:p>
    <w:p w14:paraId="41957A5F" w14:textId="77777777" w:rsidR="00AE3D87" w:rsidRDefault="00AE3D87" w:rsidP="00F25DAB">
      <w:pPr>
        <w:spacing w:after="0"/>
        <w:jc w:val="both"/>
        <w:rPr>
          <w:rFonts w:ascii="Arial" w:eastAsia="Calibri" w:hAnsi="Arial" w:cs="Arial"/>
          <w:color w:val="002060"/>
          <w:lang w:val="ro-RO" w:eastAsia="ru-RU" w:bidi="en-US"/>
        </w:rPr>
      </w:pPr>
      <w:r>
        <w:rPr>
          <w:rFonts w:ascii="Arial" w:eastAsia="Calibri" w:hAnsi="Arial" w:cs="Arial"/>
          <w:color w:val="002060"/>
          <w:lang w:val="ro-RO" w:eastAsia="ru-RU" w:bidi="en-US"/>
        </w:rPr>
        <w:lastRenderedPageBreak/>
        <w:t>6</w:t>
      </w:r>
      <w:r w:rsidRPr="003B7CDF">
        <w:rPr>
          <w:rFonts w:ascii="Arial" w:eastAsia="Calibri" w:hAnsi="Arial" w:cs="Arial"/>
          <w:color w:val="002060"/>
          <w:lang w:val="ro-RO" w:eastAsia="ru-RU" w:bidi="en-US"/>
        </w:rPr>
        <w:t xml:space="preserve">. În cazul în care parvin careva recomandări din partea </w:t>
      </w:r>
      <w:proofErr w:type="spellStart"/>
      <w:r w:rsidRPr="003B7CDF">
        <w:rPr>
          <w:rFonts w:ascii="Arial" w:eastAsia="Calibri" w:hAnsi="Arial" w:cs="Arial"/>
          <w:color w:val="002060"/>
          <w:lang w:val="ro-RO" w:eastAsia="ru-RU" w:bidi="en-US"/>
        </w:rPr>
        <w:t>participanţilor</w:t>
      </w:r>
      <w:proofErr w:type="spellEnd"/>
      <w:r w:rsidRPr="003B7CDF">
        <w:rPr>
          <w:rFonts w:ascii="Arial" w:eastAsia="Calibri" w:hAnsi="Arial" w:cs="Arial"/>
          <w:color w:val="002060"/>
          <w:lang w:val="ro-RO" w:eastAsia="ru-RU" w:bidi="en-US"/>
        </w:rPr>
        <w:t xml:space="preserve"> la atelierul de validare, expertul</w:t>
      </w:r>
      <w:r w:rsidR="00E709A7">
        <w:rPr>
          <w:rFonts w:ascii="Arial" w:eastAsia="Calibri" w:hAnsi="Arial" w:cs="Arial"/>
          <w:color w:val="002060"/>
          <w:lang w:val="ro-RO" w:eastAsia="ru-RU" w:bidi="en-US"/>
        </w:rPr>
        <w:t xml:space="preserve"> va fi informat de către formatori,</w:t>
      </w:r>
      <w:r w:rsidRPr="003B7CDF">
        <w:rPr>
          <w:rFonts w:ascii="Arial" w:eastAsia="Calibri" w:hAnsi="Arial" w:cs="Arial"/>
          <w:color w:val="002060"/>
          <w:lang w:val="ro-RO" w:eastAsia="ru-RU" w:bidi="en-US"/>
        </w:rPr>
        <w:t xml:space="preserve"> le va analiza </w:t>
      </w:r>
      <w:proofErr w:type="spellStart"/>
      <w:r w:rsidRPr="003B7CDF">
        <w:rPr>
          <w:rFonts w:ascii="Arial" w:eastAsia="Calibri" w:hAnsi="Arial" w:cs="Arial"/>
          <w:color w:val="002060"/>
          <w:lang w:val="ro-RO" w:eastAsia="ru-RU" w:bidi="en-US"/>
        </w:rPr>
        <w:t>şi</w:t>
      </w:r>
      <w:proofErr w:type="spellEnd"/>
      <w:r w:rsidRPr="003B7CDF">
        <w:rPr>
          <w:rFonts w:ascii="Arial" w:eastAsia="Calibri" w:hAnsi="Arial" w:cs="Arial"/>
          <w:color w:val="002060"/>
          <w:lang w:val="ro-RO" w:eastAsia="ru-RU" w:bidi="en-US"/>
        </w:rPr>
        <w:t xml:space="preserve"> în cazul în care le consideră </w:t>
      </w:r>
      <w:r>
        <w:rPr>
          <w:rFonts w:ascii="Arial" w:eastAsia="Calibri" w:hAnsi="Arial" w:cs="Arial"/>
          <w:color w:val="002060"/>
          <w:lang w:val="ro-RO" w:eastAsia="ru-RU" w:bidi="en-US"/>
        </w:rPr>
        <w:t>o</w:t>
      </w:r>
      <w:r w:rsidRPr="003B7CDF">
        <w:rPr>
          <w:rFonts w:ascii="Arial" w:eastAsia="Calibri" w:hAnsi="Arial" w:cs="Arial"/>
          <w:color w:val="002060"/>
          <w:lang w:val="ro-RO" w:eastAsia="ru-RU" w:bidi="en-US"/>
        </w:rPr>
        <w:t>portune le va include în variantă finală a Instrumentelor</w:t>
      </w:r>
      <w:r w:rsidR="00E709A7">
        <w:rPr>
          <w:rFonts w:ascii="Arial" w:eastAsia="Calibri" w:hAnsi="Arial" w:cs="Arial"/>
          <w:color w:val="002060"/>
          <w:lang w:val="ro-RO" w:eastAsia="ru-RU" w:bidi="en-US"/>
        </w:rPr>
        <w:t xml:space="preserve"> cu prezentarea versiunii definitivate către Aparatul Administrativ al CNAJGS conform planului temporal convenit. </w:t>
      </w:r>
      <w:r w:rsidRPr="003B7CDF">
        <w:rPr>
          <w:rFonts w:ascii="Arial" w:eastAsia="Calibri" w:hAnsi="Arial" w:cs="Arial"/>
          <w:color w:val="002060"/>
          <w:lang w:val="ro-RO" w:eastAsia="ru-RU" w:bidi="en-US"/>
        </w:rPr>
        <w:t xml:space="preserve"> </w:t>
      </w:r>
    </w:p>
    <w:p w14:paraId="1E84753E" w14:textId="77777777" w:rsidR="00AE3D87" w:rsidRDefault="00AE3D87" w:rsidP="008271C4">
      <w:pPr>
        <w:spacing w:after="0"/>
        <w:jc w:val="both"/>
        <w:rPr>
          <w:rFonts w:ascii="Arial" w:eastAsia="Calibri" w:hAnsi="Arial" w:cs="Arial"/>
          <w:color w:val="002060"/>
          <w:lang w:val="ro-RO" w:eastAsia="ru-RU" w:bidi="en-US"/>
        </w:rPr>
      </w:pPr>
    </w:p>
    <w:p w14:paraId="5A92801F" w14:textId="77777777" w:rsidR="004E664B" w:rsidRPr="004E664B" w:rsidRDefault="004E664B" w:rsidP="008271C4">
      <w:pPr>
        <w:spacing w:after="0"/>
        <w:jc w:val="both"/>
        <w:rPr>
          <w:rFonts w:ascii="Arial" w:eastAsia="Calibri" w:hAnsi="Arial" w:cs="Arial"/>
          <w:color w:val="002060"/>
          <w:lang w:val="ro-RO" w:eastAsia="ru-RU" w:bidi="en-US"/>
        </w:rPr>
      </w:pPr>
    </w:p>
    <w:p w14:paraId="414A12BB" w14:textId="77777777" w:rsidR="00E951EB" w:rsidRPr="00E951EB" w:rsidRDefault="00E951EB" w:rsidP="00E951EB">
      <w:pPr>
        <w:spacing w:after="0"/>
        <w:jc w:val="both"/>
        <w:rPr>
          <w:rFonts w:ascii="Arial" w:eastAsia="Calibri" w:hAnsi="Arial" w:cs="Arial"/>
          <w:i/>
          <w:color w:val="002060"/>
          <w:u w:val="single"/>
          <w:lang w:val="ro-RO" w:eastAsia="ru-RU" w:bidi="en-US"/>
        </w:rPr>
      </w:pPr>
      <w:proofErr w:type="spellStart"/>
      <w:r w:rsidRPr="00E951EB">
        <w:rPr>
          <w:rFonts w:ascii="Arial" w:eastAsia="Calibri" w:hAnsi="Arial" w:cs="Arial"/>
          <w:i/>
          <w:color w:val="002060"/>
          <w:u w:val="single"/>
          <w:lang w:val="ro-RO" w:eastAsia="ru-RU" w:bidi="en-US"/>
        </w:rPr>
        <w:t>Cerinte</w:t>
      </w:r>
      <w:proofErr w:type="spellEnd"/>
      <w:r w:rsidRPr="00E951EB">
        <w:rPr>
          <w:rFonts w:ascii="Arial" w:eastAsia="Calibri" w:hAnsi="Arial" w:cs="Arial"/>
          <w:i/>
          <w:color w:val="002060"/>
          <w:u w:val="single"/>
          <w:lang w:val="ro-RO" w:eastAsia="ru-RU" w:bidi="en-US"/>
        </w:rPr>
        <w:t xml:space="preserve"> </w:t>
      </w:r>
      <w:proofErr w:type="spellStart"/>
      <w:r w:rsidRPr="00E951EB">
        <w:rPr>
          <w:rFonts w:ascii="Arial" w:eastAsia="Calibri" w:hAnsi="Arial" w:cs="Arial"/>
          <w:i/>
          <w:color w:val="002060"/>
          <w:u w:val="single"/>
          <w:lang w:val="ro-RO" w:eastAsia="ru-RU" w:bidi="en-US"/>
        </w:rPr>
        <w:t>faţă</w:t>
      </w:r>
      <w:proofErr w:type="spellEnd"/>
      <w:r w:rsidRPr="00E951EB">
        <w:rPr>
          <w:rFonts w:ascii="Arial" w:eastAsia="Calibri" w:hAnsi="Arial" w:cs="Arial"/>
          <w:i/>
          <w:color w:val="002060"/>
          <w:u w:val="single"/>
          <w:lang w:val="ro-RO" w:eastAsia="ru-RU" w:bidi="en-US"/>
        </w:rPr>
        <w:t xml:space="preserve"> de lucrare:</w:t>
      </w:r>
    </w:p>
    <w:p w14:paraId="51BD783C" w14:textId="77777777" w:rsidR="00E951EB" w:rsidRPr="00E951EB" w:rsidRDefault="00E951EB" w:rsidP="00E951EB">
      <w:pPr>
        <w:spacing w:after="0"/>
        <w:jc w:val="both"/>
        <w:rPr>
          <w:rFonts w:ascii="Arial" w:eastAsia="Calibri" w:hAnsi="Arial" w:cs="Arial"/>
          <w:color w:val="002060"/>
          <w:lang w:val="ro-RO" w:eastAsia="ru-RU" w:bidi="en-US"/>
        </w:rPr>
      </w:pPr>
      <w:r w:rsidRPr="00E951EB">
        <w:rPr>
          <w:rFonts w:ascii="Arial" w:eastAsia="Calibri" w:hAnsi="Arial" w:cs="Arial"/>
          <w:color w:val="002060"/>
          <w:lang w:val="ro-RO" w:eastAsia="ru-RU" w:bidi="en-US"/>
        </w:rPr>
        <w:t>1. Redactarea lucrării în limba română sub formatul specific de Standarde de calitate</w:t>
      </w:r>
      <w:r w:rsidR="00E709A7">
        <w:rPr>
          <w:rFonts w:ascii="Arial" w:eastAsia="Calibri" w:hAnsi="Arial" w:cs="Arial"/>
          <w:color w:val="002060"/>
          <w:lang w:val="ro-RO" w:eastAsia="ru-RU" w:bidi="en-US"/>
        </w:rPr>
        <w:t xml:space="preserve"> (a se vedea exemplu pe site-ul </w:t>
      </w:r>
      <w:hyperlink r:id="rId11" w:history="1">
        <w:r w:rsidR="00E709A7" w:rsidRPr="00D84029">
          <w:rPr>
            <w:rStyle w:val="Hyperlink"/>
            <w:rFonts w:ascii="Arial" w:eastAsia="Calibri" w:hAnsi="Arial" w:cs="Arial"/>
            <w:lang w:val="ro-RO" w:eastAsia="ru-RU" w:bidi="en-US"/>
          </w:rPr>
          <w:t>www.cnajgs.md</w:t>
        </w:r>
      </w:hyperlink>
      <w:r w:rsidR="00E709A7">
        <w:rPr>
          <w:rFonts w:ascii="Arial" w:eastAsia="Calibri" w:hAnsi="Arial" w:cs="Arial"/>
          <w:color w:val="002060"/>
          <w:lang w:val="ro-RO" w:eastAsia="ru-RU" w:bidi="en-US"/>
        </w:rPr>
        <w:t xml:space="preserve"> – publicații Standarde de calitate)</w:t>
      </w:r>
      <w:r w:rsidRPr="00E951EB">
        <w:rPr>
          <w:rFonts w:ascii="Arial" w:eastAsia="Calibri" w:hAnsi="Arial" w:cs="Arial"/>
          <w:color w:val="002060"/>
          <w:lang w:val="ro-RO" w:eastAsia="ru-RU" w:bidi="en-US"/>
        </w:rPr>
        <w:t>,</w:t>
      </w:r>
    </w:p>
    <w:p w14:paraId="6CBA69A4" w14:textId="77777777" w:rsidR="00E951EB" w:rsidRDefault="00E951EB" w:rsidP="00E951EB">
      <w:pPr>
        <w:spacing w:after="0"/>
        <w:jc w:val="both"/>
        <w:rPr>
          <w:rFonts w:ascii="Arial" w:eastAsia="Calibri" w:hAnsi="Arial" w:cs="Arial"/>
          <w:color w:val="002060"/>
          <w:lang w:val="ro-RO" w:eastAsia="ru-RU" w:bidi="en-US"/>
        </w:rPr>
      </w:pPr>
      <w:r w:rsidRPr="00E951EB">
        <w:rPr>
          <w:rFonts w:ascii="Arial" w:eastAsia="Calibri" w:hAnsi="Arial" w:cs="Arial"/>
          <w:color w:val="002060"/>
          <w:lang w:val="ro-RO" w:eastAsia="ru-RU" w:bidi="en-US"/>
        </w:rPr>
        <w:t>2. La redactarea lucrării se va ține cont de utilizarea caracterului „Times New Roman”, 12 pt., interval 1,5 linii;</w:t>
      </w:r>
    </w:p>
    <w:p w14:paraId="46739C3C" w14:textId="77777777" w:rsidR="006D5A88" w:rsidRPr="00E951EB" w:rsidRDefault="006D5A88" w:rsidP="00E951EB">
      <w:pPr>
        <w:spacing w:after="0"/>
        <w:jc w:val="both"/>
        <w:rPr>
          <w:rFonts w:ascii="Arial" w:eastAsia="Calibri" w:hAnsi="Arial" w:cs="Arial"/>
          <w:color w:val="002060"/>
          <w:lang w:val="ro-RO" w:eastAsia="ru-RU" w:bidi="en-US"/>
        </w:rPr>
      </w:pPr>
      <w:r>
        <w:rPr>
          <w:rFonts w:ascii="Arial" w:eastAsia="Calibri" w:hAnsi="Arial" w:cs="Arial"/>
          <w:color w:val="002060"/>
          <w:lang w:val="ro-RO" w:eastAsia="ru-RU" w:bidi="en-US"/>
        </w:rPr>
        <w:t>3. Lucrarea va fi realizată de către un expert;</w:t>
      </w:r>
    </w:p>
    <w:p w14:paraId="5C3D73C0" w14:textId="77777777" w:rsidR="00E951EB" w:rsidRPr="00E951EB" w:rsidRDefault="00E951EB" w:rsidP="00E951EB">
      <w:pPr>
        <w:spacing w:after="0"/>
        <w:jc w:val="both"/>
        <w:rPr>
          <w:rFonts w:ascii="Arial" w:eastAsia="Calibri" w:hAnsi="Arial" w:cs="Arial"/>
          <w:color w:val="002060"/>
          <w:lang w:val="ro-RO" w:eastAsia="ru-RU" w:bidi="en-US"/>
        </w:rPr>
      </w:pPr>
      <w:r w:rsidRPr="00E951EB">
        <w:rPr>
          <w:rFonts w:ascii="Arial" w:eastAsia="Calibri" w:hAnsi="Arial" w:cs="Arial"/>
          <w:color w:val="002060"/>
          <w:lang w:val="ro-RO" w:eastAsia="ru-RU" w:bidi="en-US"/>
        </w:rPr>
        <w:t>4. Lucrarea</w:t>
      </w:r>
      <w:r w:rsidR="006D5A88">
        <w:rPr>
          <w:rFonts w:ascii="Arial" w:eastAsia="Calibri" w:hAnsi="Arial" w:cs="Arial"/>
          <w:color w:val="002060"/>
          <w:lang w:val="ro-RO" w:eastAsia="ru-RU" w:bidi="en-US"/>
        </w:rPr>
        <w:t xml:space="preserve"> cu privire la instrumente de evaluare</w:t>
      </w:r>
      <w:r w:rsidRPr="00E951EB">
        <w:rPr>
          <w:rFonts w:ascii="Arial" w:eastAsia="Calibri" w:hAnsi="Arial" w:cs="Arial"/>
          <w:color w:val="002060"/>
          <w:lang w:val="ro-RO" w:eastAsia="ru-RU" w:bidi="en-US"/>
        </w:rPr>
        <w:t xml:space="preserve"> se organizează pe capitole </w:t>
      </w:r>
      <w:proofErr w:type="spellStart"/>
      <w:r w:rsidRPr="00E951EB">
        <w:rPr>
          <w:rFonts w:ascii="Arial" w:eastAsia="Calibri" w:hAnsi="Arial" w:cs="Arial"/>
          <w:color w:val="002060"/>
          <w:lang w:val="ro-RO" w:eastAsia="ru-RU" w:bidi="en-US"/>
        </w:rPr>
        <w:t>şi</w:t>
      </w:r>
      <w:proofErr w:type="spellEnd"/>
      <w:r w:rsidRPr="00E951EB">
        <w:rPr>
          <w:rFonts w:ascii="Arial" w:eastAsia="Calibri" w:hAnsi="Arial" w:cs="Arial"/>
          <w:color w:val="002060"/>
          <w:lang w:val="ro-RO" w:eastAsia="ru-RU" w:bidi="en-US"/>
        </w:rPr>
        <w:t xml:space="preserve"> paragrafe, în formatul </w:t>
      </w:r>
      <w:r w:rsidR="006D5A88">
        <w:rPr>
          <w:rFonts w:ascii="Arial" w:eastAsia="Calibri" w:hAnsi="Arial" w:cs="Arial"/>
          <w:color w:val="002060"/>
          <w:lang w:val="ro-RO" w:eastAsia="ru-RU" w:bidi="en-US"/>
        </w:rPr>
        <w:t xml:space="preserve">Instrumentelor de monitorizare </w:t>
      </w:r>
      <w:r w:rsidRPr="00E951EB">
        <w:rPr>
          <w:rFonts w:ascii="Arial" w:eastAsia="Calibri" w:hAnsi="Arial" w:cs="Arial"/>
          <w:color w:val="002060"/>
          <w:lang w:val="ro-RO" w:eastAsia="ru-RU" w:bidi="en-US"/>
        </w:rPr>
        <w:t>pe alte tipuri de cauze, deja aprobate de Consiliul Național pentru Asist</w:t>
      </w:r>
      <w:r w:rsidR="003B7CDF">
        <w:rPr>
          <w:rFonts w:ascii="Arial" w:eastAsia="Calibri" w:hAnsi="Arial" w:cs="Arial"/>
          <w:color w:val="002060"/>
          <w:lang w:val="ro-RO" w:eastAsia="ru-RU" w:bidi="en-US"/>
        </w:rPr>
        <w:t>ență Juridică Garantată de Stat</w:t>
      </w:r>
      <w:r w:rsidR="00E709A7">
        <w:rPr>
          <w:rFonts w:ascii="Arial" w:eastAsia="Calibri" w:hAnsi="Arial" w:cs="Arial"/>
          <w:color w:val="002060"/>
          <w:lang w:val="ro-RO" w:eastAsia="ru-RU" w:bidi="en-US"/>
        </w:rPr>
        <w:t xml:space="preserve"> (a se vedea exemple de acte similare pe site-ul www.cnajgs.md)</w:t>
      </w:r>
      <w:r w:rsidR="003B7CDF">
        <w:rPr>
          <w:rFonts w:ascii="Arial" w:eastAsia="Calibri" w:hAnsi="Arial" w:cs="Arial"/>
          <w:color w:val="002060"/>
          <w:lang w:val="ro-RO" w:eastAsia="ru-RU" w:bidi="en-US"/>
        </w:rPr>
        <w:t>;</w:t>
      </w:r>
    </w:p>
    <w:p w14:paraId="3C8E714E" w14:textId="77777777" w:rsidR="004E664B" w:rsidRPr="004E664B" w:rsidRDefault="004E664B" w:rsidP="004E664B">
      <w:pPr>
        <w:spacing w:after="240"/>
        <w:ind w:right="42"/>
        <w:contextualSpacing/>
        <w:jc w:val="both"/>
        <w:rPr>
          <w:rFonts w:ascii="Arial" w:eastAsia="Times New Roman" w:hAnsi="Arial" w:cs="Arial"/>
          <w:color w:val="002060"/>
          <w:lang w:val="ro-RO" w:eastAsia="ru-RU"/>
        </w:rPr>
      </w:pPr>
      <w:r>
        <w:rPr>
          <w:rFonts w:ascii="Arial" w:eastAsia="Times New Roman" w:hAnsi="Arial" w:cs="Arial"/>
          <w:color w:val="002060"/>
          <w:lang w:val="ro-RO" w:eastAsia="ru-RU"/>
        </w:rPr>
        <w:t>5</w:t>
      </w:r>
      <w:r w:rsidRPr="004E664B">
        <w:rPr>
          <w:rFonts w:ascii="Arial" w:eastAsia="Times New Roman" w:hAnsi="Arial" w:cs="Arial"/>
          <w:color w:val="002060"/>
          <w:lang w:val="ro-RO" w:eastAsia="ru-RU"/>
        </w:rPr>
        <w:t>. Lucrarea urmează a fi realizată cu respectarea termenului final de prezentare Aparatului administrativ al CNAJGS</w:t>
      </w:r>
      <w:r w:rsidR="00E709A7">
        <w:rPr>
          <w:rFonts w:ascii="Arial" w:eastAsia="Times New Roman" w:hAnsi="Arial" w:cs="Arial"/>
          <w:color w:val="002060"/>
          <w:lang w:val="ro-RO" w:eastAsia="ru-RU"/>
        </w:rPr>
        <w:t>.</w:t>
      </w:r>
    </w:p>
    <w:p w14:paraId="3F9D8E09" w14:textId="77777777" w:rsidR="003B7CDF" w:rsidRPr="00E951EB" w:rsidRDefault="003B7CDF" w:rsidP="00E951EB">
      <w:pPr>
        <w:spacing w:after="0"/>
        <w:rPr>
          <w:rFonts w:ascii="Arial" w:eastAsia="Calibri" w:hAnsi="Arial" w:cs="Arial"/>
          <w:color w:val="002060"/>
          <w:lang w:val="ro-RO" w:eastAsia="ru-RU" w:bidi="en-US"/>
        </w:rPr>
      </w:pPr>
    </w:p>
    <w:p w14:paraId="1A5EBACD" w14:textId="77777777" w:rsidR="00E951EB" w:rsidRPr="00E951EB" w:rsidRDefault="00E951EB" w:rsidP="00E951EB">
      <w:pPr>
        <w:keepNext/>
        <w:shd w:val="pct15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2F5496"/>
          <w:lang w:val="ro-RO"/>
        </w:rPr>
      </w:pPr>
    </w:p>
    <w:p w14:paraId="3F31018C" w14:textId="77777777" w:rsidR="00E951EB" w:rsidRPr="00E951EB" w:rsidRDefault="00E951EB" w:rsidP="00E951EB">
      <w:pPr>
        <w:keepNext/>
        <w:shd w:val="pct15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2F5496"/>
          <w:lang w:val="ro-RO"/>
        </w:rPr>
      </w:pPr>
      <w:r w:rsidRPr="00E951EB">
        <w:rPr>
          <w:rFonts w:ascii="Arial" w:eastAsia="Times New Roman" w:hAnsi="Arial" w:cs="Arial"/>
          <w:b/>
          <w:color w:val="2F5496"/>
          <w:lang w:val="ro-RO"/>
        </w:rPr>
        <w:t>Sarcini specifice/Rezultate așteptate</w:t>
      </w:r>
    </w:p>
    <w:p w14:paraId="56151EBE" w14:textId="77777777" w:rsidR="00E951EB" w:rsidRPr="00E951EB" w:rsidRDefault="00E951EB" w:rsidP="00E951EB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127"/>
        <w:gridCol w:w="1701"/>
        <w:gridCol w:w="1559"/>
      </w:tblGrid>
      <w:tr w:rsidR="00C1409C" w:rsidRPr="00E951EB" w14:paraId="469C396E" w14:textId="77777777" w:rsidTr="00F25DAB">
        <w:trPr>
          <w:trHeight w:val="398"/>
        </w:trPr>
        <w:tc>
          <w:tcPr>
            <w:tcW w:w="709" w:type="dxa"/>
            <w:shd w:val="clear" w:color="auto" w:fill="auto"/>
          </w:tcPr>
          <w:p w14:paraId="0349326C" w14:textId="77777777" w:rsidR="00C1409C" w:rsidRPr="00E951EB" w:rsidRDefault="00C1409C" w:rsidP="00E951EB">
            <w:pPr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  <w:t>Nr.</w:t>
            </w:r>
          </w:p>
          <w:p w14:paraId="2A201315" w14:textId="77777777" w:rsidR="00C1409C" w:rsidRPr="00E951EB" w:rsidRDefault="00C1409C" w:rsidP="00E951EB">
            <w:pPr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B88C8CD" w14:textId="77777777" w:rsidR="00C1409C" w:rsidRPr="00E951EB" w:rsidRDefault="00C1409C" w:rsidP="00E951EB">
            <w:pPr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  <w:t>Sarcini specifice</w:t>
            </w:r>
          </w:p>
        </w:tc>
        <w:tc>
          <w:tcPr>
            <w:tcW w:w="2127" w:type="dxa"/>
          </w:tcPr>
          <w:p w14:paraId="398C257B" w14:textId="77777777" w:rsidR="00C1409C" w:rsidRPr="00E951EB" w:rsidRDefault="00C1409C" w:rsidP="00E951EB">
            <w:pPr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  <w:t xml:space="preserve">Rezultate </w:t>
            </w:r>
          </w:p>
        </w:tc>
        <w:tc>
          <w:tcPr>
            <w:tcW w:w="1701" w:type="dxa"/>
          </w:tcPr>
          <w:p w14:paraId="5086C4B0" w14:textId="77777777" w:rsidR="00C1409C" w:rsidRPr="00E951EB" w:rsidRDefault="00C1409C" w:rsidP="00C1409C">
            <w:pPr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  <w:t xml:space="preserve">Expert </w:t>
            </w:r>
          </w:p>
        </w:tc>
        <w:tc>
          <w:tcPr>
            <w:tcW w:w="1559" w:type="dxa"/>
          </w:tcPr>
          <w:p w14:paraId="5D346815" w14:textId="77777777" w:rsidR="00C1409C" w:rsidRPr="00E951EB" w:rsidRDefault="00C1409C" w:rsidP="00C1409C">
            <w:pPr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  <w:t xml:space="preserve">Termen limită </w:t>
            </w:r>
          </w:p>
          <w:p w14:paraId="3E89C6CB" w14:textId="77777777" w:rsidR="00C1409C" w:rsidRPr="00E951EB" w:rsidRDefault="00C1409C" w:rsidP="00E951EB">
            <w:pPr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ro-RO" w:eastAsia="ru-RU"/>
              </w:rPr>
            </w:pPr>
          </w:p>
        </w:tc>
      </w:tr>
      <w:tr w:rsidR="0065671E" w:rsidRPr="00E951EB" w14:paraId="204FF25C" w14:textId="77777777" w:rsidTr="00F25DAB">
        <w:tc>
          <w:tcPr>
            <w:tcW w:w="709" w:type="dxa"/>
            <w:shd w:val="clear" w:color="auto" w:fill="auto"/>
          </w:tcPr>
          <w:p w14:paraId="72540913" w14:textId="77777777" w:rsidR="0065671E" w:rsidRPr="00E951EB" w:rsidRDefault="0065671E" w:rsidP="00E951EB">
            <w:pPr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CED0F1F" w14:textId="77777777" w:rsidR="0065671E" w:rsidRPr="00E951EB" w:rsidRDefault="0065671E" w:rsidP="007F1A91">
            <w:pPr>
              <w:spacing w:after="0" w:line="240" w:lineRule="auto"/>
              <w:ind w:right="42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Să elaboreze  </w:t>
            </w:r>
            <w:r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 xml:space="preserve">Instrumente de evaluare a </w:t>
            </w:r>
            <w:proofErr w:type="spellStart"/>
            <w:r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>calităţii</w:t>
            </w:r>
            <w:proofErr w:type="spellEnd"/>
            <w:r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>asistenţei</w:t>
            </w:r>
            <w:proofErr w:type="spellEnd"/>
            <w:r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 xml:space="preserve"> juridice garantate de stat prestate de către </w:t>
            </w:r>
            <w:proofErr w:type="spellStart"/>
            <w:r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>avocaţi</w:t>
            </w:r>
            <w:proofErr w:type="spellEnd"/>
            <w:r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 xml:space="preserve"> pe cauzele cu implicarea persoanelor cu </w:t>
            </w:r>
            <w:proofErr w:type="spellStart"/>
            <w:r w:rsidRPr="00004C95"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>dizabilităţi</w:t>
            </w:r>
            <w:proofErr w:type="spellEnd"/>
            <w:r w:rsidR="00E60970" w:rsidRPr="00004C95"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 xml:space="preserve"> intelectuale </w:t>
            </w:r>
            <w:proofErr w:type="spellStart"/>
            <w:r w:rsidR="00E60970" w:rsidRPr="00004C95"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>şi</w:t>
            </w:r>
            <w:proofErr w:type="spellEnd"/>
            <w:r w:rsidR="00E60970" w:rsidRPr="00004C95"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="00E60970" w:rsidRPr="00004C95"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>psiho</w:t>
            </w:r>
            <w:proofErr w:type="spellEnd"/>
            <w:r w:rsidR="00E60970" w:rsidRPr="00004C95"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>-sociale</w:t>
            </w:r>
          </w:p>
        </w:tc>
        <w:tc>
          <w:tcPr>
            <w:tcW w:w="2127" w:type="dxa"/>
          </w:tcPr>
          <w:p w14:paraId="4D69DD6C" w14:textId="77777777" w:rsidR="0065671E" w:rsidRPr="00E951EB" w:rsidRDefault="0065671E" w:rsidP="00E951EB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>Instrumente</w:t>
            </w:r>
            <w:r w:rsidRPr="00E951EB"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 xml:space="preserve"> elaborate </w:t>
            </w:r>
            <w:proofErr w:type="spellStart"/>
            <w:r w:rsidRPr="00E951EB"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>şi</w:t>
            </w:r>
            <w:proofErr w:type="spellEnd"/>
            <w:r w:rsidRPr="00E951EB">
              <w:rPr>
                <w:rFonts w:ascii="Arial" w:eastAsia="Times New Roman" w:hAnsi="Arial" w:cs="Arial"/>
                <w:snapToGrid w:val="0"/>
                <w:color w:val="002060"/>
                <w:sz w:val="20"/>
                <w:szCs w:val="20"/>
                <w:lang w:val="ro-RO" w:eastAsia="ru-RU"/>
              </w:rPr>
              <w:t xml:space="preserve"> aprobate de echipa de proiect</w:t>
            </w:r>
            <w:r w:rsidRPr="00E951E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16044CF" w14:textId="77777777" w:rsidR="0065671E" w:rsidRPr="00E951EB" w:rsidRDefault="0065671E" w:rsidP="00E951EB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</w:p>
          <w:p w14:paraId="153CAB78" w14:textId="77777777" w:rsidR="0065671E" w:rsidRPr="00E951EB" w:rsidRDefault="00C409E7" w:rsidP="00E951EB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9</w:t>
            </w:r>
          </w:p>
          <w:p w14:paraId="538ACE38" w14:textId="77777777" w:rsidR="0065671E" w:rsidRPr="00E951EB" w:rsidRDefault="0065671E" w:rsidP="00E951EB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zile lucrătoare</w:t>
            </w:r>
          </w:p>
          <w:p w14:paraId="0F1619F5" w14:textId="77777777" w:rsidR="0065671E" w:rsidRPr="00E951EB" w:rsidRDefault="0065671E" w:rsidP="00E951EB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</w:p>
        </w:tc>
        <w:tc>
          <w:tcPr>
            <w:tcW w:w="1559" w:type="dxa"/>
          </w:tcPr>
          <w:p w14:paraId="5DEE76C9" w14:textId="77777777" w:rsidR="0065671E" w:rsidRPr="00E951EB" w:rsidRDefault="00C11AE5" w:rsidP="00E951EB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05 iulie</w:t>
            </w:r>
            <w:r w:rsidR="0065671E" w:rsidRPr="00E951E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18</w:t>
            </w:r>
          </w:p>
        </w:tc>
      </w:tr>
      <w:tr w:rsidR="0065671E" w:rsidRPr="00E951EB" w14:paraId="45D06C03" w14:textId="77777777" w:rsidTr="00F25DAB">
        <w:tc>
          <w:tcPr>
            <w:tcW w:w="709" w:type="dxa"/>
            <w:shd w:val="clear" w:color="auto" w:fill="auto"/>
          </w:tcPr>
          <w:p w14:paraId="36117822" w14:textId="77777777" w:rsidR="0065671E" w:rsidRPr="00E951EB" w:rsidRDefault="007C156C" w:rsidP="00E951EB">
            <w:pPr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73A797B" w14:textId="77777777" w:rsidR="0065671E" w:rsidRPr="00E951EB" w:rsidRDefault="0065671E" w:rsidP="00E951EB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Arial" w:eastAsia="Batang" w:hAnsi="Arial" w:cs="Arial"/>
                <w:snapToGrid w:val="0"/>
                <w:color w:val="002060"/>
                <w:sz w:val="20"/>
                <w:szCs w:val="20"/>
                <w:lang w:val="ro-RO" w:eastAsia="en-US"/>
              </w:rPr>
            </w:pPr>
            <w:r w:rsidRPr="00E951EB">
              <w:rPr>
                <w:rFonts w:ascii="Arial" w:eastAsia="Batang" w:hAnsi="Arial" w:cs="Arial"/>
                <w:snapToGrid w:val="0"/>
                <w:color w:val="002060"/>
                <w:sz w:val="20"/>
                <w:szCs w:val="20"/>
                <w:lang w:val="ro-RO" w:eastAsia="en-US"/>
              </w:rPr>
              <w:t xml:space="preserve">Să definitiveze </w:t>
            </w:r>
            <w:r>
              <w:rPr>
                <w:rFonts w:ascii="Arial" w:eastAsia="Batang" w:hAnsi="Arial" w:cs="Arial"/>
                <w:snapToGrid w:val="0"/>
                <w:color w:val="002060"/>
                <w:sz w:val="20"/>
                <w:szCs w:val="20"/>
                <w:lang w:val="ro-RO" w:eastAsia="en-US"/>
              </w:rPr>
              <w:t xml:space="preserve">Instrumentele </w:t>
            </w:r>
            <w:r w:rsidRPr="00E951EB">
              <w:rPr>
                <w:rFonts w:ascii="Arial" w:eastAsia="Batang" w:hAnsi="Arial" w:cs="Arial"/>
                <w:snapToGrid w:val="0"/>
                <w:color w:val="002060"/>
                <w:sz w:val="20"/>
                <w:szCs w:val="20"/>
                <w:lang w:val="ro-RO" w:eastAsia="en-US"/>
              </w:rPr>
              <w:t>în urma desfășurării atelierului de validare</w:t>
            </w:r>
            <w:r w:rsidR="00546EBE">
              <w:rPr>
                <w:rFonts w:ascii="Arial" w:eastAsia="Batang" w:hAnsi="Arial" w:cs="Arial"/>
                <w:snapToGrid w:val="0"/>
                <w:color w:val="002060"/>
                <w:sz w:val="20"/>
                <w:szCs w:val="20"/>
                <w:lang w:val="ro-RO" w:eastAsia="en-US"/>
              </w:rPr>
              <w:t xml:space="preserve"> cu prezentarea versiunii finale către Aparatul Administrativ al CNAJGS.</w:t>
            </w:r>
          </w:p>
          <w:p w14:paraId="7953484F" w14:textId="77777777" w:rsidR="0065671E" w:rsidRPr="00E951EB" w:rsidRDefault="0065671E" w:rsidP="00E951EB">
            <w:pPr>
              <w:spacing w:after="0" w:line="240" w:lineRule="auto"/>
              <w:ind w:right="42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B09FCBB" w14:textId="77777777" w:rsidR="0065671E" w:rsidRPr="00E951EB" w:rsidRDefault="007C156C" w:rsidP="00E951EB">
            <w:pPr>
              <w:tabs>
                <w:tab w:val="left" w:pos="0"/>
                <w:tab w:val="left" w:pos="284"/>
                <w:tab w:val="left" w:pos="14601"/>
              </w:tabs>
              <w:spacing w:before="60" w:after="60"/>
              <w:jc w:val="both"/>
              <w:rPr>
                <w:rFonts w:ascii="Arial" w:eastAsia="Calibri" w:hAnsi="Arial" w:cs="Arial"/>
                <w:color w:val="002060"/>
                <w:sz w:val="20"/>
                <w:szCs w:val="20"/>
                <w:lang w:val="ro-RO" w:eastAsia="en-US"/>
              </w:rPr>
            </w:pPr>
            <w:r>
              <w:rPr>
                <w:rFonts w:ascii="Arial" w:eastAsia="Calibri" w:hAnsi="Arial" w:cs="Arial"/>
                <w:snapToGrid w:val="0"/>
                <w:color w:val="002060"/>
                <w:sz w:val="20"/>
                <w:szCs w:val="20"/>
                <w:lang w:val="ro-RO" w:eastAsia="en-US"/>
              </w:rPr>
              <w:t xml:space="preserve">Instrumente </w:t>
            </w:r>
            <w:r w:rsidR="0065671E" w:rsidRPr="00E951EB">
              <w:rPr>
                <w:rFonts w:ascii="Arial" w:eastAsia="Calibri" w:hAnsi="Arial" w:cs="Arial"/>
                <w:snapToGrid w:val="0"/>
                <w:color w:val="002060"/>
                <w:sz w:val="20"/>
                <w:szCs w:val="20"/>
                <w:lang w:val="ro-RO" w:eastAsia="en-US"/>
              </w:rPr>
              <w:t xml:space="preserve">definitivate </w:t>
            </w:r>
            <w:proofErr w:type="spellStart"/>
            <w:r w:rsidR="0065671E" w:rsidRPr="00E951EB">
              <w:rPr>
                <w:rFonts w:ascii="Arial" w:eastAsia="Calibri" w:hAnsi="Arial" w:cs="Arial"/>
                <w:snapToGrid w:val="0"/>
                <w:color w:val="002060"/>
                <w:sz w:val="20"/>
                <w:szCs w:val="20"/>
                <w:lang w:val="ro-RO" w:eastAsia="en-US"/>
              </w:rPr>
              <w:t>şi</w:t>
            </w:r>
            <w:proofErr w:type="spellEnd"/>
            <w:r w:rsidR="0065671E" w:rsidRPr="00E951EB">
              <w:rPr>
                <w:rFonts w:ascii="Arial" w:eastAsia="Calibri" w:hAnsi="Arial" w:cs="Arial"/>
                <w:snapToGrid w:val="0"/>
                <w:color w:val="002060"/>
                <w:sz w:val="20"/>
                <w:szCs w:val="20"/>
                <w:lang w:val="ro-RO" w:eastAsia="en-US"/>
              </w:rPr>
              <w:t xml:space="preserve"> aprobate de echipa de proiect</w:t>
            </w:r>
          </w:p>
        </w:tc>
        <w:tc>
          <w:tcPr>
            <w:tcW w:w="1701" w:type="dxa"/>
            <w:shd w:val="clear" w:color="auto" w:fill="auto"/>
          </w:tcPr>
          <w:p w14:paraId="1931597E" w14:textId="77777777" w:rsidR="0065671E" w:rsidRPr="00E951EB" w:rsidRDefault="00C11AE5" w:rsidP="007C156C">
            <w:pPr>
              <w:spacing w:after="0" w:line="240" w:lineRule="auto"/>
              <w:ind w:right="42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1 </w:t>
            </w:r>
            <w:r w:rsidR="00C409E7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 zi lucrătoare</w:t>
            </w:r>
          </w:p>
        </w:tc>
        <w:tc>
          <w:tcPr>
            <w:tcW w:w="1559" w:type="dxa"/>
            <w:shd w:val="clear" w:color="auto" w:fill="auto"/>
          </w:tcPr>
          <w:p w14:paraId="1542FC29" w14:textId="77777777" w:rsidR="0065671E" w:rsidRPr="00E951EB" w:rsidRDefault="00C11AE5" w:rsidP="00E951EB">
            <w:pPr>
              <w:spacing w:after="0" w:line="240" w:lineRule="auto"/>
              <w:ind w:right="42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13 iulie</w:t>
            </w:r>
            <w:r w:rsidR="0065671E" w:rsidRPr="00E951E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 2018</w:t>
            </w:r>
          </w:p>
        </w:tc>
      </w:tr>
    </w:tbl>
    <w:p w14:paraId="67CC94FD" w14:textId="77777777" w:rsidR="00E951EB" w:rsidRPr="00E951EB" w:rsidRDefault="00E951EB" w:rsidP="00E951EB">
      <w:pPr>
        <w:spacing w:after="0"/>
        <w:rPr>
          <w:rFonts w:ascii="Arial" w:eastAsia="Times New Roman" w:hAnsi="Arial" w:cs="Arial"/>
          <w:color w:val="002060"/>
          <w:lang w:val="ro-RO" w:eastAsia="ru-RU"/>
        </w:rPr>
      </w:pPr>
    </w:p>
    <w:p w14:paraId="2E7CAF50" w14:textId="77777777" w:rsidR="00E951EB" w:rsidRPr="00E951EB" w:rsidRDefault="00E951EB" w:rsidP="00E951EB">
      <w:pPr>
        <w:keepNext/>
        <w:shd w:val="pct15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2F5496"/>
          <w:lang w:val="ro-RO"/>
        </w:rPr>
      </w:pPr>
      <w:r w:rsidRPr="00E951EB">
        <w:rPr>
          <w:rFonts w:ascii="Arial" w:eastAsia="Times New Roman" w:hAnsi="Arial" w:cs="Arial"/>
          <w:b/>
          <w:color w:val="2F5496"/>
          <w:lang w:val="ro-RO"/>
        </w:rPr>
        <w:t>Aranjamente instituționale</w:t>
      </w:r>
    </w:p>
    <w:p w14:paraId="005E5E24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2060"/>
          <w:lang w:val="ro-RO" w:eastAsia="ru-RU"/>
        </w:rPr>
      </w:pPr>
    </w:p>
    <w:p w14:paraId="3F4E48E5" w14:textId="77777777" w:rsidR="00E951EB" w:rsidRPr="00E951EB" w:rsidRDefault="00C11AE5" w:rsidP="00E951EB">
      <w:pPr>
        <w:spacing w:after="0"/>
        <w:jc w:val="both"/>
        <w:rPr>
          <w:rFonts w:ascii="Arial" w:eastAsia="Times New Roman" w:hAnsi="Arial" w:cs="Arial"/>
          <w:color w:val="002060"/>
          <w:lang w:val="ro-RO" w:eastAsia="ru-RU"/>
        </w:rPr>
      </w:pPr>
      <w:r>
        <w:rPr>
          <w:rFonts w:ascii="Arial" w:eastAsia="Times New Roman" w:hAnsi="Arial" w:cs="Arial"/>
          <w:color w:val="002060"/>
          <w:lang w:val="ro-RO" w:eastAsia="ru-RU"/>
        </w:rPr>
        <w:t>Expertul  va</w:t>
      </w:r>
      <w:r w:rsidR="00E951EB" w:rsidRPr="00E951EB">
        <w:rPr>
          <w:rFonts w:ascii="Arial" w:eastAsia="Times New Roman" w:hAnsi="Arial" w:cs="Arial"/>
          <w:color w:val="002060"/>
          <w:lang w:val="ro-RO" w:eastAsia="ru-RU"/>
        </w:rPr>
        <w:t xml:space="preserve"> încheia un contract de prestări servicii cu IRP, unde beneficiar direct al serviciilor prestate va fi CNAJGS, conform condițiilor indicate în termenii de referință. </w:t>
      </w:r>
    </w:p>
    <w:p w14:paraId="394F4D6A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2060"/>
          <w:lang w:val="ro-RO" w:eastAsia="ru-RU"/>
        </w:rPr>
      </w:pPr>
    </w:p>
    <w:p w14:paraId="3259A3AA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color w:val="002060"/>
          <w:lang w:val="ro-RO" w:eastAsia="ru-RU"/>
        </w:rPr>
        <w:t>În procesul de prestare a serviciilor, exper</w:t>
      </w:r>
      <w:r w:rsidR="00C11AE5">
        <w:rPr>
          <w:rFonts w:ascii="Arial" w:eastAsia="Times New Roman" w:hAnsi="Arial" w:cs="Arial"/>
          <w:color w:val="002060"/>
          <w:lang w:val="ro-RO" w:eastAsia="ru-RU"/>
        </w:rPr>
        <w:t>tul</w:t>
      </w: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 xml:space="preserve"> </w:t>
      </w:r>
      <w:r w:rsidR="00C11AE5">
        <w:rPr>
          <w:rFonts w:ascii="Arial" w:eastAsia="Times New Roman" w:hAnsi="Arial" w:cs="Arial"/>
          <w:color w:val="002060"/>
          <w:lang w:val="ro-RO" w:eastAsia="ru-RU"/>
        </w:rPr>
        <w:t>selectat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v</w:t>
      </w:r>
      <w:r w:rsidR="00C11AE5">
        <w:rPr>
          <w:rFonts w:ascii="Arial" w:eastAsia="Times New Roman" w:hAnsi="Arial" w:cs="Arial"/>
          <w:color w:val="002060"/>
          <w:lang w:val="ro-RO" w:eastAsia="ru-RU"/>
        </w:rPr>
        <w:t>a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comunica direct cu consultantul </w:t>
      </w:r>
      <w:r w:rsidR="00514C7D">
        <w:rPr>
          <w:rFonts w:ascii="Arial" w:eastAsia="Times New Roman" w:hAnsi="Arial" w:cs="Arial"/>
          <w:color w:val="002060"/>
          <w:lang w:val="ro-RO" w:eastAsia="ru-RU"/>
        </w:rPr>
        <w:t>și cu echipa de proiect.</w:t>
      </w:r>
    </w:p>
    <w:p w14:paraId="33E88787" w14:textId="77777777" w:rsidR="00E951EB" w:rsidRPr="00E951EB" w:rsidRDefault="00E951EB" w:rsidP="00E951EB">
      <w:pPr>
        <w:spacing w:after="0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7AA4068E" w14:textId="77777777" w:rsidR="00E951EB" w:rsidRPr="00E951EB" w:rsidRDefault="00E951EB" w:rsidP="00E951EB">
      <w:pPr>
        <w:keepNext/>
        <w:shd w:val="pct15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0070C0"/>
          <w:lang w:val="ro-RO"/>
        </w:rPr>
      </w:pPr>
      <w:r w:rsidRPr="00E951EB">
        <w:rPr>
          <w:rFonts w:ascii="Arial" w:eastAsia="Times New Roman" w:hAnsi="Arial" w:cs="Arial"/>
          <w:b/>
          <w:color w:val="2F5496"/>
          <w:lang w:val="ro-RO"/>
        </w:rPr>
        <w:t>Cerințele față de specialiști/specialiste</w:t>
      </w:r>
    </w:p>
    <w:p w14:paraId="019C5E7D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Studii:</w:t>
      </w:r>
    </w:p>
    <w:p w14:paraId="66E1A046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în drept, drepturile omului sau alt domeniu relevant.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Studiile postuniversitare vor constitui un avantaj.</w:t>
      </w:r>
    </w:p>
    <w:p w14:paraId="78CE867A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  <w:proofErr w:type="spellStart"/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Experienţă</w:t>
      </w:r>
      <w:proofErr w:type="spellEnd"/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 xml:space="preserve"> profesională: </w:t>
      </w:r>
    </w:p>
    <w:p w14:paraId="2609F4F3" w14:textId="77777777" w:rsidR="00E951EB" w:rsidRPr="00E951EB" w:rsidRDefault="00E951EB" w:rsidP="00E951E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color w:val="002060"/>
          <w:lang w:val="ro-RO" w:eastAsia="ru-RU"/>
        </w:rPr>
        <w:t>Cel puțin 5 ani de experiență în domeniul juridic;</w:t>
      </w:r>
    </w:p>
    <w:p w14:paraId="6706E737" w14:textId="77777777" w:rsidR="00E951EB" w:rsidRPr="00E951EB" w:rsidRDefault="00E951EB" w:rsidP="00E951E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Experiență în efectuarea cercetărilor </w:t>
      </w:r>
      <w:proofErr w:type="spellStart"/>
      <w:r w:rsidRPr="00E951EB">
        <w:rPr>
          <w:rFonts w:ascii="Arial" w:eastAsia="Times New Roman" w:hAnsi="Arial" w:cs="Arial"/>
          <w:color w:val="002060"/>
          <w:lang w:val="ro-RO" w:eastAsia="ru-RU"/>
        </w:rPr>
        <w:t>şi</w:t>
      </w:r>
      <w:proofErr w:type="spellEnd"/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elaborare de studii;</w:t>
      </w:r>
    </w:p>
    <w:p w14:paraId="0EE11A20" w14:textId="77777777" w:rsidR="00E951EB" w:rsidRPr="00E951EB" w:rsidRDefault="00514C7D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  <w:r>
        <w:rPr>
          <w:rFonts w:ascii="Arial" w:eastAsia="Times New Roman" w:hAnsi="Arial" w:cs="Arial"/>
          <w:color w:val="002060"/>
          <w:lang w:val="ro-RO" w:eastAsia="ru-RU"/>
        </w:rPr>
        <w:t xml:space="preserve">     </w:t>
      </w:r>
      <w:r w:rsidR="00E951EB" w:rsidRPr="00E951EB">
        <w:rPr>
          <w:rFonts w:ascii="Arial" w:eastAsia="Times New Roman" w:hAnsi="Arial" w:cs="Arial"/>
          <w:b/>
          <w:color w:val="002060"/>
          <w:lang w:val="ro-RO" w:eastAsia="ru-RU"/>
        </w:rPr>
        <w:t>Cunoștințe și abilități:</w:t>
      </w:r>
    </w:p>
    <w:p w14:paraId="6CB3FBBD" w14:textId="77777777" w:rsidR="00E951EB" w:rsidRPr="00E951EB" w:rsidRDefault="00E951EB" w:rsidP="00E951E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Abilități de analiză </w:t>
      </w:r>
      <w:proofErr w:type="spellStart"/>
      <w:r w:rsidRPr="00E951EB">
        <w:rPr>
          <w:rFonts w:ascii="Arial" w:eastAsia="Times New Roman" w:hAnsi="Arial" w:cs="Arial"/>
          <w:color w:val="002060"/>
          <w:lang w:val="ro-RO" w:eastAsia="ru-RU"/>
        </w:rPr>
        <w:t>şi</w:t>
      </w:r>
      <w:proofErr w:type="spellEnd"/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cercetare;</w:t>
      </w:r>
    </w:p>
    <w:p w14:paraId="4FCD71C1" w14:textId="77777777" w:rsidR="00E951EB" w:rsidRPr="00E951EB" w:rsidRDefault="00E951EB" w:rsidP="00E951E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color w:val="002060"/>
          <w:lang w:val="ro-RO" w:eastAsia="ru-RU"/>
        </w:rPr>
        <w:lastRenderedPageBreak/>
        <w:t>Profesionalism, punctualitate, responsabilitate.</w:t>
      </w:r>
    </w:p>
    <w:p w14:paraId="1791C8C4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4ECFBDE6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Sunt încurajați în mod special să aplice femeile, persoanele cu dizabilități, romii și alte minorități etnice sau religioase, persoanele care trăiesc cu HIV, precum și refugiații și alți cetățeni ne-cetățeni cu drept de muncă în Republica Moldova.</w:t>
      </w:r>
    </w:p>
    <w:p w14:paraId="12B51153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47665ECA" w14:textId="77777777" w:rsidR="00E951EB" w:rsidRPr="00E951EB" w:rsidRDefault="00E951EB" w:rsidP="00E951EB">
      <w:pPr>
        <w:keepNext/>
        <w:shd w:val="pct15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2F5496"/>
          <w:lang w:val="ro-RO"/>
        </w:rPr>
      </w:pPr>
      <w:r w:rsidRPr="00E951EB">
        <w:rPr>
          <w:rFonts w:ascii="Arial" w:eastAsia="Times New Roman" w:hAnsi="Arial" w:cs="Arial"/>
          <w:b/>
          <w:color w:val="2F5496"/>
          <w:lang w:val="ro-RO"/>
        </w:rPr>
        <w:t>Criterii de evaluare</w:t>
      </w:r>
    </w:p>
    <w:p w14:paraId="3D4F49B8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b/>
          <w:color w:val="2F5496"/>
          <w:lang w:val="ro-RO" w:eastAsia="ru-RU"/>
        </w:rPr>
      </w:pPr>
    </w:p>
    <w:p w14:paraId="25CBE59F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b/>
          <w:color w:val="2F5496"/>
          <w:lang w:val="ro-RO" w:eastAsia="ru-RU"/>
        </w:rPr>
      </w:pPr>
      <w:r w:rsidRPr="00E951EB">
        <w:rPr>
          <w:rFonts w:ascii="Arial" w:eastAsia="Times New Roman" w:hAnsi="Arial" w:cs="Arial"/>
          <w:b/>
          <w:color w:val="2F5496"/>
          <w:lang w:val="ro-RO" w:eastAsia="ru-RU"/>
        </w:rPr>
        <w:t>I. Evaluare tehnică:</w:t>
      </w:r>
    </w:p>
    <w:tbl>
      <w:tblPr>
        <w:tblW w:w="0" w:type="auto"/>
        <w:tblInd w:w="10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7774"/>
        <w:gridCol w:w="1689"/>
      </w:tblGrid>
      <w:tr w:rsidR="00E951EB" w:rsidRPr="00E951EB" w14:paraId="3C383B60" w14:textId="77777777" w:rsidTr="00293AE3">
        <w:trPr>
          <w:tblHeader/>
        </w:trPr>
        <w:tc>
          <w:tcPr>
            <w:tcW w:w="7774" w:type="dxa"/>
            <w:shd w:val="clear" w:color="auto" w:fill="ECF2FA"/>
            <w:vAlign w:val="center"/>
          </w:tcPr>
          <w:p w14:paraId="1A34CD12" w14:textId="77777777" w:rsidR="00E951EB" w:rsidRPr="00E951EB" w:rsidRDefault="00E951EB" w:rsidP="00E951EB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noProof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b/>
                <w:noProof/>
                <w:color w:val="002060"/>
                <w:sz w:val="20"/>
                <w:szCs w:val="20"/>
                <w:lang w:val="ro-RO" w:eastAsia="ru-RU"/>
              </w:rPr>
              <w:t>Criteriile de evaluare</w:t>
            </w:r>
          </w:p>
        </w:tc>
        <w:tc>
          <w:tcPr>
            <w:tcW w:w="1689" w:type="dxa"/>
            <w:shd w:val="clear" w:color="auto" w:fill="ECF2FA"/>
            <w:vAlign w:val="center"/>
          </w:tcPr>
          <w:p w14:paraId="76ABE9E0" w14:textId="77777777" w:rsidR="00E951EB" w:rsidRPr="00E951EB" w:rsidRDefault="00E951EB" w:rsidP="00E951EB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noProof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b/>
                <w:noProof/>
                <w:color w:val="002060"/>
                <w:sz w:val="20"/>
                <w:szCs w:val="20"/>
                <w:lang w:val="ro-RO" w:eastAsia="ru-RU"/>
              </w:rPr>
              <w:t>Punctaj maxim</w:t>
            </w:r>
          </w:p>
        </w:tc>
      </w:tr>
      <w:tr w:rsidR="00E951EB" w:rsidRPr="00E951EB" w14:paraId="1B40635C" w14:textId="77777777" w:rsidTr="00293AE3">
        <w:tc>
          <w:tcPr>
            <w:tcW w:w="7774" w:type="dxa"/>
            <w:shd w:val="clear" w:color="auto" w:fill="auto"/>
          </w:tcPr>
          <w:p w14:paraId="544A953C" w14:textId="77777777" w:rsidR="00E951EB" w:rsidRPr="00E951EB" w:rsidRDefault="00E951EB" w:rsidP="00E951EB">
            <w:pPr>
              <w:numPr>
                <w:ilvl w:val="0"/>
                <w:numId w:val="1"/>
              </w:numPr>
              <w:spacing w:before="120" w:after="60" w:line="240" w:lineRule="auto"/>
              <w:jc w:val="both"/>
              <w:rPr>
                <w:rFonts w:ascii="Arial" w:eastAsia="Batang" w:hAnsi="Arial" w:cs="Arial"/>
                <w:b/>
                <w:i/>
                <w:snapToGrid w:val="0"/>
                <w:color w:val="002060"/>
                <w:sz w:val="20"/>
                <w:szCs w:val="20"/>
                <w:lang w:val="ro-RO" w:eastAsia="en-US"/>
              </w:rPr>
            </w:pPr>
            <w:r w:rsidRPr="00E951EB">
              <w:rPr>
                <w:rFonts w:ascii="Arial" w:eastAsia="Batang" w:hAnsi="Arial" w:cs="Arial"/>
                <w:b/>
                <w:i/>
                <w:snapToGrid w:val="0"/>
                <w:color w:val="002060"/>
                <w:sz w:val="20"/>
                <w:szCs w:val="20"/>
                <w:lang w:val="ro-RO" w:eastAsia="en-US"/>
              </w:rPr>
              <w:t>Calificări și abilități</w:t>
            </w:r>
          </w:p>
        </w:tc>
        <w:tc>
          <w:tcPr>
            <w:tcW w:w="1689" w:type="dxa"/>
            <w:shd w:val="clear" w:color="auto" w:fill="auto"/>
          </w:tcPr>
          <w:p w14:paraId="4C4C03F3" w14:textId="77777777" w:rsidR="00E951EB" w:rsidRPr="00E951EB" w:rsidRDefault="00E951EB" w:rsidP="00E951EB">
            <w:pPr>
              <w:spacing w:before="120" w:after="60" w:line="240" w:lineRule="auto"/>
              <w:ind w:left="32"/>
              <w:jc w:val="center"/>
              <w:rPr>
                <w:rFonts w:ascii="Arial" w:eastAsia="Batang" w:hAnsi="Arial" w:cs="Arial"/>
                <w:b/>
                <w:i/>
                <w:snapToGrid w:val="0"/>
                <w:color w:val="002060"/>
                <w:sz w:val="20"/>
                <w:szCs w:val="20"/>
                <w:lang w:val="ro-RO" w:eastAsia="en-US"/>
              </w:rPr>
            </w:pPr>
          </w:p>
        </w:tc>
      </w:tr>
      <w:tr w:rsidR="00E951EB" w:rsidRPr="00E951EB" w14:paraId="1222E97E" w14:textId="77777777" w:rsidTr="00293AE3">
        <w:tc>
          <w:tcPr>
            <w:tcW w:w="7774" w:type="dxa"/>
            <w:shd w:val="clear" w:color="auto" w:fill="auto"/>
          </w:tcPr>
          <w:p w14:paraId="10309159" w14:textId="77777777" w:rsidR="00E951EB" w:rsidRPr="00E951EB" w:rsidRDefault="00E951EB" w:rsidP="00354B8D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Studii superioare in drept, drepturile omului sau alt domeniu relevant </w:t>
            </w:r>
            <w:r w:rsidR="008315C2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(</w:t>
            </w:r>
            <w:r w:rsidR="00354B8D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35</w:t>
            </w:r>
            <w:r w:rsidR="001D791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="001D791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pct</w:t>
            </w:r>
            <w:proofErr w:type="spellEnd"/>
            <w:r w:rsidR="001D791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 </w:t>
            </w:r>
            <w:r w:rsidR="008315C2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(</w:t>
            </w:r>
            <w:r w:rsidR="001D791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masterat </w:t>
            </w:r>
            <w:r w:rsidR="008315C2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–</w:t>
            </w:r>
            <w:r w:rsidR="001D791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 10</w:t>
            </w:r>
            <w:r w:rsidR="008315C2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="008315C2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pct</w:t>
            </w:r>
            <w:proofErr w:type="spellEnd"/>
            <w:r w:rsidR="008315C2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, doctorat – 15 pct. </w:t>
            </w:r>
            <w:proofErr w:type="spellStart"/>
            <w:r w:rsidR="008315C2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adaugatoare</w:t>
            </w:r>
            <w:proofErr w:type="spellEnd"/>
            <w:r w:rsidR="008315C2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)</w:t>
            </w:r>
          </w:p>
        </w:tc>
        <w:tc>
          <w:tcPr>
            <w:tcW w:w="1689" w:type="dxa"/>
            <w:shd w:val="clear" w:color="auto" w:fill="auto"/>
          </w:tcPr>
          <w:p w14:paraId="3244BD67" w14:textId="77777777" w:rsidR="00E951EB" w:rsidRPr="00E951EB" w:rsidRDefault="00354B8D" w:rsidP="00354B8D">
            <w:pPr>
              <w:spacing w:before="60" w:after="60" w:line="240" w:lineRule="auto"/>
              <w:ind w:left="32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50</w:t>
            </w:r>
          </w:p>
        </w:tc>
      </w:tr>
      <w:tr w:rsidR="00E951EB" w:rsidRPr="00E951EB" w14:paraId="40A4DF2A" w14:textId="77777777" w:rsidTr="00293AE3">
        <w:tc>
          <w:tcPr>
            <w:tcW w:w="7774" w:type="dxa"/>
            <w:shd w:val="clear" w:color="auto" w:fill="auto"/>
          </w:tcPr>
          <w:p w14:paraId="60644EC7" w14:textId="77777777" w:rsidR="00E951EB" w:rsidRPr="00E951EB" w:rsidRDefault="00E951EB" w:rsidP="00E951EB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Motivarea candidatului exprimată în scrisoarea de intenție</w:t>
            </w:r>
          </w:p>
        </w:tc>
        <w:tc>
          <w:tcPr>
            <w:tcW w:w="1689" w:type="dxa"/>
            <w:shd w:val="clear" w:color="auto" w:fill="auto"/>
          </w:tcPr>
          <w:p w14:paraId="032F177E" w14:textId="77777777" w:rsidR="00E951EB" w:rsidRPr="00E951EB" w:rsidRDefault="00E951EB" w:rsidP="00E951EB">
            <w:pPr>
              <w:spacing w:before="60" w:after="60" w:line="240" w:lineRule="auto"/>
              <w:ind w:left="32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3</w:t>
            </w:r>
            <w:r w:rsidR="00546EBE"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0</w:t>
            </w:r>
          </w:p>
        </w:tc>
      </w:tr>
      <w:tr w:rsidR="00E951EB" w:rsidRPr="00E951EB" w14:paraId="0D52F6EB" w14:textId="77777777" w:rsidTr="00293AE3">
        <w:tc>
          <w:tcPr>
            <w:tcW w:w="7774" w:type="dxa"/>
            <w:shd w:val="clear" w:color="auto" w:fill="auto"/>
          </w:tcPr>
          <w:p w14:paraId="1012366A" w14:textId="77777777" w:rsidR="00E951EB" w:rsidRPr="00E951EB" w:rsidRDefault="00E951EB" w:rsidP="00E951EB">
            <w:pPr>
              <w:numPr>
                <w:ilvl w:val="0"/>
                <w:numId w:val="1"/>
              </w:numPr>
              <w:spacing w:before="120" w:after="60" w:line="240" w:lineRule="auto"/>
              <w:jc w:val="both"/>
              <w:rPr>
                <w:rFonts w:ascii="Arial" w:eastAsia="Batang" w:hAnsi="Arial" w:cs="Arial"/>
                <w:b/>
                <w:i/>
                <w:snapToGrid w:val="0"/>
                <w:color w:val="002060"/>
                <w:sz w:val="20"/>
                <w:szCs w:val="20"/>
                <w:lang w:val="ro-RO" w:eastAsia="en-US"/>
              </w:rPr>
            </w:pPr>
            <w:r w:rsidRPr="00E951EB">
              <w:rPr>
                <w:rFonts w:ascii="Arial" w:eastAsia="Batang" w:hAnsi="Arial" w:cs="Arial"/>
                <w:b/>
                <w:i/>
                <w:snapToGrid w:val="0"/>
                <w:color w:val="002060"/>
                <w:sz w:val="20"/>
                <w:szCs w:val="20"/>
                <w:lang w:val="ro-RO" w:eastAsia="en-US"/>
              </w:rPr>
              <w:t xml:space="preserve">Experiență profesională </w:t>
            </w:r>
          </w:p>
        </w:tc>
        <w:tc>
          <w:tcPr>
            <w:tcW w:w="1689" w:type="dxa"/>
            <w:shd w:val="clear" w:color="auto" w:fill="auto"/>
          </w:tcPr>
          <w:p w14:paraId="25BE370F" w14:textId="77777777" w:rsidR="00E951EB" w:rsidRPr="00E951EB" w:rsidRDefault="00E951EB" w:rsidP="00E951EB">
            <w:pPr>
              <w:spacing w:before="120" w:after="60" w:line="240" w:lineRule="auto"/>
              <w:ind w:left="32"/>
              <w:jc w:val="center"/>
              <w:rPr>
                <w:rFonts w:ascii="Arial" w:eastAsia="Batang" w:hAnsi="Arial" w:cs="Arial"/>
                <w:b/>
                <w:i/>
                <w:snapToGrid w:val="0"/>
                <w:color w:val="002060"/>
                <w:sz w:val="20"/>
                <w:szCs w:val="20"/>
                <w:lang w:val="ro-RO" w:eastAsia="en-US"/>
              </w:rPr>
            </w:pPr>
          </w:p>
        </w:tc>
      </w:tr>
      <w:tr w:rsidR="00E951EB" w:rsidRPr="00E951EB" w14:paraId="6647DC77" w14:textId="77777777" w:rsidTr="00293AE3">
        <w:tc>
          <w:tcPr>
            <w:tcW w:w="7774" w:type="dxa"/>
            <w:shd w:val="clear" w:color="auto" w:fill="auto"/>
          </w:tcPr>
          <w:p w14:paraId="42D75F40" w14:textId="77777777" w:rsidR="00546EBE" w:rsidRPr="00BD1464" w:rsidRDefault="00E951EB" w:rsidP="00546EBE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 w:rsidRPr="00BD1464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>Cel puțin 5 ani de experiență în domeniul juridic</w:t>
            </w:r>
            <w:r w:rsidR="00546EBE" w:rsidRPr="00BD1464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 xml:space="preserve"> – 20 pct.</w:t>
            </w:r>
          </w:p>
          <w:p w14:paraId="5B6DF7D6" w14:textId="77777777" w:rsidR="00E951EB" w:rsidRPr="00BD1464" w:rsidRDefault="00E951EB" w:rsidP="00F25DAB">
            <w:pPr>
              <w:spacing w:before="60" w:after="60" w:line="240" w:lineRule="auto"/>
              <w:ind w:left="720"/>
              <w:jc w:val="both"/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 w:rsidRPr="00BD1464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 xml:space="preserve">(pentru fiecare an de exeperiență suplimentar va fi adăugat câte </w:t>
            </w:r>
            <w:r w:rsidR="00546EBE" w:rsidRPr="00BD1464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 xml:space="preserve">2 </w:t>
            </w:r>
            <w:r w:rsidRPr="00BD1464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>punct</w:t>
            </w:r>
            <w:r w:rsidR="00546EBE" w:rsidRPr="00BD1464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>e</w:t>
            </w:r>
            <w:r w:rsidRPr="00BD1464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 xml:space="preserve">, dar nu mai mult de </w:t>
            </w:r>
            <w:r w:rsidR="00546EBE" w:rsidRPr="00BD1464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>2</w:t>
            </w:r>
            <w:r w:rsidRPr="00BD1464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>0 puncte)</w:t>
            </w:r>
          </w:p>
        </w:tc>
        <w:tc>
          <w:tcPr>
            <w:tcW w:w="1689" w:type="dxa"/>
            <w:shd w:val="clear" w:color="auto" w:fill="auto"/>
          </w:tcPr>
          <w:p w14:paraId="24C9A190" w14:textId="77777777" w:rsidR="00E951EB" w:rsidRPr="00E951EB" w:rsidRDefault="00546EBE" w:rsidP="00E951EB">
            <w:pPr>
              <w:spacing w:before="60" w:after="60" w:line="240" w:lineRule="auto"/>
              <w:ind w:left="32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40</w:t>
            </w:r>
          </w:p>
        </w:tc>
      </w:tr>
      <w:tr w:rsidR="00E951EB" w:rsidRPr="00E951EB" w14:paraId="2402E3B2" w14:textId="77777777" w:rsidTr="00293AE3">
        <w:tc>
          <w:tcPr>
            <w:tcW w:w="7774" w:type="dxa"/>
            <w:shd w:val="clear" w:color="auto" w:fill="auto"/>
          </w:tcPr>
          <w:p w14:paraId="6DE1A22F" w14:textId="77777777" w:rsidR="00E951EB" w:rsidRPr="00BD1464" w:rsidRDefault="00E951EB" w:rsidP="00E951E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 w:rsidRPr="00BD1464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Experiență în efectuarea cercetărilor </w:t>
            </w:r>
            <w:proofErr w:type="spellStart"/>
            <w:r w:rsidRPr="00BD1464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>şi</w:t>
            </w:r>
            <w:proofErr w:type="spellEnd"/>
            <w:r w:rsidRPr="00BD1464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 elaborare de studii.</w:t>
            </w:r>
          </w:p>
        </w:tc>
        <w:tc>
          <w:tcPr>
            <w:tcW w:w="1689" w:type="dxa"/>
            <w:shd w:val="clear" w:color="auto" w:fill="auto"/>
          </w:tcPr>
          <w:p w14:paraId="0417E6EE" w14:textId="77777777" w:rsidR="00E951EB" w:rsidRPr="00E951EB" w:rsidRDefault="00546EBE" w:rsidP="00E951EB">
            <w:pPr>
              <w:spacing w:before="60" w:after="60" w:line="240" w:lineRule="auto"/>
              <w:ind w:left="32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3</w:t>
            </w:r>
            <w:r w:rsidR="00E951EB" w:rsidRPr="00E951EB"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5</w:t>
            </w:r>
          </w:p>
        </w:tc>
      </w:tr>
      <w:tr w:rsidR="00E951EB" w:rsidRPr="00E951EB" w14:paraId="1E94E0FC" w14:textId="77777777" w:rsidTr="00293AE3">
        <w:tc>
          <w:tcPr>
            <w:tcW w:w="7774" w:type="dxa"/>
            <w:shd w:val="clear" w:color="auto" w:fill="auto"/>
          </w:tcPr>
          <w:p w14:paraId="1DE5F616" w14:textId="77777777" w:rsidR="00E951EB" w:rsidRPr="00BD1464" w:rsidRDefault="00E951EB" w:rsidP="00E951E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 w:rsidRPr="00BD1464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 xml:space="preserve">Experienţă profesională specifică privind examinarea </w:t>
            </w:r>
            <w:r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 xml:space="preserve">cauzelor cu implicarea persoanelor cu dizabilități </w:t>
            </w:r>
            <w:r w:rsidR="002C1ACC"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 xml:space="preserve">intelectuale </w:t>
            </w:r>
            <w:proofErr w:type="spellStart"/>
            <w:r w:rsidR="002C1ACC"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>şi</w:t>
            </w:r>
            <w:proofErr w:type="spellEnd"/>
            <w:r w:rsidR="002C1ACC"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="002C1ACC"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>psiho</w:t>
            </w:r>
            <w:proofErr w:type="spellEnd"/>
            <w:r w:rsidR="002C1ACC"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>-sociale</w:t>
            </w:r>
          </w:p>
        </w:tc>
        <w:tc>
          <w:tcPr>
            <w:tcW w:w="1689" w:type="dxa"/>
            <w:shd w:val="clear" w:color="auto" w:fill="auto"/>
          </w:tcPr>
          <w:p w14:paraId="1A1E7C57" w14:textId="77777777" w:rsidR="00E951EB" w:rsidRPr="00E951EB" w:rsidRDefault="00ED0DFD" w:rsidP="00E951EB">
            <w:pPr>
              <w:spacing w:before="60" w:after="60" w:line="240" w:lineRule="auto"/>
              <w:ind w:left="32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4</w:t>
            </w:r>
            <w:r w:rsidRPr="00E951EB"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5</w:t>
            </w:r>
          </w:p>
        </w:tc>
      </w:tr>
      <w:tr w:rsidR="00E951EB" w:rsidRPr="00E951EB" w14:paraId="009481B2" w14:textId="77777777" w:rsidTr="00293AE3">
        <w:tc>
          <w:tcPr>
            <w:tcW w:w="7774" w:type="dxa"/>
            <w:shd w:val="clear" w:color="auto" w:fill="auto"/>
          </w:tcPr>
          <w:p w14:paraId="5087F30C" w14:textId="77777777" w:rsidR="00E951EB" w:rsidRPr="00BD1464" w:rsidRDefault="00E951EB" w:rsidP="00E951EB">
            <w:pPr>
              <w:numPr>
                <w:ilvl w:val="0"/>
                <w:numId w:val="1"/>
              </w:numPr>
              <w:spacing w:before="120" w:after="60" w:line="240" w:lineRule="auto"/>
              <w:jc w:val="both"/>
              <w:rPr>
                <w:rFonts w:ascii="Arial" w:eastAsia="Batang" w:hAnsi="Arial" w:cs="Arial"/>
                <w:b/>
                <w:i/>
                <w:snapToGrid w:val="0"/>
                <w:color w:val="002060"/>
                <w:sz w:val="20"/>
                <w:szCs w:val="20"/>
                <w:lang w:val="ro-RO" w:eastAsia="en-US"/>
              </w:rPr>
            </w:pPr>
            <w:r w:rsidRPr="00BD1464">
              <w:rPr>
                <w:rFonts w:ascii="Arial" w:eastAsia="Batang" w:hAnsi="Arial" w:cs="Arial"/>
                <w:b/>
                <w:i/>
                <w:snapToGrid w:val="0"/>
                <w:color w:val="002060"/>
                <w:sz w:val="20"/>
                <w:szCs w:val="20"/>
                <w:lang w:val="ro-RO" w:eastAsia="en-US"/>
              </w:rPr>
              <w:t>Cunoștințe</w:t>
            </w:r>
          </w:p>
        </w:tc>
        <w:tc>
          <w:tcPr>
            <w:tcW w:w="1689" w:type="dxa"/>
            <w:shd w:val="clear" w:color="auto" w:fill="auto"/>
          </w:tcPr>
          <w:p w14:paraId="0A83E27D" w14:textId="77777777" w:rsidR="00E951EB" w:rsidRPr="00E951EB" w:rsidRDefault="00E951EB" w:rsidP="00E951EB">
            <w:pPr>
              <w:spacing w:before="120" w:after="60" w:line="240" w:lineRule="auto"/>
              <w:ind w:left="32"/>
              <w:jc w:val="center"/>
              <w:rPr>
                <w:rFonts w:ascii="Arial" w:eastAsia="Batang" w:hAnsi="Arial" w:cs="Arial"/>
                <w:b/>
                <w:i/>
                <w:snapToGrid w:val="0"/>
                <w:color w:val="002060"/>
                <w:sz w:val="20"/>
                <w:szCs w:val="20"/>
                <w:lang w:val="ro-RO" w:eastAsia="en-US"/>
              </w:rPr>
            </w:pPr>
          </w:p>
        </w:tc>
      </w:tr>
      <w:tr w:rsidR="00E951EB" w:rsidRPr="00E951EB" w14:paraId="1E803809" w14:textId="77777777" w:rsidTr="00293AE3">
        <w:tc>
          <w:tcPr>
            <w:tcW w:w="7774" w:type="dxa"/>
            <w:shd w:val="clear" w:color="auto" w:fill="auto"/>
          </w:tcPr>
          <w:p w14:paraId="5C404A8D" w14:textId="77777777" w:rsidR="00E951EB" w:rsidRPr="00BD1464" w:rsidRDefault="00E951EB" w:rsidP="00E951E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en-US"/>
              </w:rPr>
            </w:pPr>
            <w:r w:rsidRPr="00BD1464"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en-US"/>
              </w:rPr>
              <w:t>Cunoașterea cadrului legal cu privire la asistența juridică garantată de stat și cunoașterea specificului activității CNAJGS</w:t>
            </w:r>
          </w:p>
        </w:tc>
        <w:tc>
          <w:tcPr>
            <w:tcW w:w="1689" w:type="dxa"/>
            <w:shd w:val="clear" w:color="auto" w:fill="auto"/>
          </w:tcPr>
          <w:p w14:paraId="2978E89A" w14:textId="77777777" w:rsidR="00E951EB" w:rsidRPr="00E951EB" w:rsidRDefault="008D1B43" w:rsidP="00E951EB">
            <w:pPr>
              <w:spacing w:before="60" w:after="60" w:line="240" w:lineRule="auto"/>
              <w:ind w:left="32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40</w:t>
            </w:r>
          </w:p>
        </w:tc>
      </w:tr>
      <w:tr w:rsidR="00E951EB" w:rsidRPr="00E951EB" w14:paraId="3C4FB69C" w14:textId="77777777" w:rsidTr="00293AE3">
        <w:tc>
          <w:tcPr>
            <w:tcW w:w="7774" w:type="dxa"/>
            <w:shd w:val="clear" w:color="auto" w:fill="auto"/>
          </w:tcPr>
          <w:p w14:paraId="37F26DD0" w14:textId="77777777" w:rsidR="00E951EB" w:rsidRPr="00BD1464" w:rsidRDefault="00E951EB" w:rsidP="00E951E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</w:pPr>
            <w:r w:rsidRPr="00BD1464">
              <w:rPr>
                <w:rFonts w:ascii="Arial" w:eastAsia="Times New Roman" w:hAnsi="Arial" w:cs="Arial"/>
                <w:color w:val="002060"/>
                <w:sz w:val="20"/>
                <w:szCs w:val="20"/>
                <w:lang w:val="ro-RO" w:eastAsia="ru-RU"/>
              </w:rPr>
              <w:t xml:space="preserve">Cunoașterea specificului examinării cauzelor </w:t>
            </w:r>
            <w:r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>cu implicarea persoanelor cu dizabilități</w:t>
            </w:r>
            <w:r w:rsidR="00C56E6D"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 xml:space="preserve"> intelectuale </w:t>
            </w:r>
            <w:proofErr w:type="spellStart"/>
            <w:r w:rsidR="00C56E6D"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>şi</w:t>
            </w:r>
            <w:proofErr w:type="spellEnd"/>
            <w:r w:rsidR="00C56E6D"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="00C56E6D"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>psiho</w:t>
            </w:r>
            <w:proofErr w:type="spellEnd"/>
            <w:r w:rsidR="00C56E6D" w:rsidRPr="00BD1464">
              <w:rPr>
                <w:rFonts w:ascii="Arial" w:eastAsia="Batang" w:hAnsi="Arial" w:cs="Arial"/>
                <w:color w:val="002060"/>
                <w:sz w:val="20"/>
                <w:szCs w:val="20"/>
                <w:lang w:val="ro-RO" w:eastAsia="ru-RU"/>
              </w:rPr>
              <w:t>-sociale</w:t>
            </w:r>
          </w:p>
        </w:tc>
        <w:tc>
          <w:tcPr>
            <w:tcW w:w="1689" w:type="dxa"/>
            <w:shd w:val="clear" w:color="auto" w:fill="auto"/>
          </w:tcPr>
          <w:p w14:paraId="6A6B9568" w14:textId="77777777" w:rsidR="00E951EB" w:rsidRPr="00E951EB" w:rsidRDefault="008D1B43" w:rsidP="00E951EB">
            <w:pPr>
              <w:spacing w:before="60" w:after="60" w:line="240" w:lineRule="auto"/>
              <w:ind w:left="32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40</w:t>
            </w:r>
          </w:p>
        </w:tc>
      </w:tr>
      <w:tr w:rsidR="00E951EB" w:rsidRPr="00E951EB" w14:paraId="5BE71D82" w14:textId="77777777" w:rsidTr="00293AE3">
        <w:trPr>
          <w:trHeight w:val="277"/>
        </w:trPr>
        <w:tc>
          <w:tcPr>
            <w:tcW w:w="7774" w:type="dxa"/>
            <w:shd w:val="clear" w:color="auto" w:fill="auto"/>
          </w:tcPr>
          <w:p w14:paraId="591D53DD" w14:textId="77777777" w:rsidR="00E951EB" w:rsidRPr="00546EBE" w:rsidRDefault="00E951EB" w:rsidP="00DA32A0">
            <w:pPr>
              <w:spacing w:before="60" w:after="60" w:line="240" w:lineRule="auto"/>
              <w:ind w:left="459"/>
              <w:jc w:val="both"/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 w:rsidRPr="00546EBE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 xml:space="preserve">c) </w:t>
            </w:r>
            <w:r w:rsidRPr="00F25DAB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>Cunoaşterea Limbii române si engleze (limba romană- 10 pct, limba engleză-</w:t>
            </w:r>
            <w:r w:rsidR="00DA32A0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>10</w:t>
            </w:r>
            <w:r w:rsidRPr="00F25DAB"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val="ro-RO" w:eastAsia="ru-RU"/>
              </w:rPr>
              <w:t xml:space="preserve"> pct)</w:t>
            </w:r>
          </w:p>
        </w:tc>
        <w:tc>
          <w:tcPr>
            <w:tcW w:w="1689" w:type="dxa"/>
            <w:shd w:val="clear" w:color="auto" w:fill="auto"/>
          </w:tcPr>
          <w:p w14:paraId="55273347" w14:textId="77777777" w:rsidR="00E951EB" w:rsidRPr="00E951EB" w:rsidRDefault="00DA32A0" w:rsidP="00546EBE">
            <w:pPr>
              <w:spacing w:before="60" w:after="60" w:line="240" w:lineRule="auto"/>
              <w:ind w:left="32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</w:pPr>
            <w:r>
              <w:rPr>
                <w:rFonts w:ascii="Arial" w:eastAsia="Calibri" w:hAnsi="Arial" w:cs="Arial"/>
                <w:noProof/>
                <w:color w:val="002060"/>
                <w:sz w:val="20"/>
                <w:szCs w:val="20"/>
                <w:lang w:val="ro-RO" w:eastAsia="ru-RU"/>
              </w:rPr>
              <w:t>20</w:t>
            </w:r>
          </w:p>
        </w:tc>
      </w:tr>
      <w:tr w:rsidR="00E951EB" w:rsidRPr="00E951EB" w14:paraId="4DCCE615" w14:textId="77777777" w:rsidTr="00293AE3">
        <w:tc>
          <w:tcPr>
            <w:tcW w:w="7774" w:type="dxa"/>
            <w:shd w:val="clear" w:color="auto" w:fill="auto"/>
          </w:tcPr>
          <w:p w14:paraId="4C63E196" w14:textId="77777777" w:rsidR="00E951EB" w:rsidRPr="00E951EB" w:rsidRDefault="00E951EB" w:rsidP="00E951EB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i/>
                <w:noProof/>
                <w:color w:val="00206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Calibri" w:hAnsi="Arial" w:cs="Arial"/>
                <w:b/>
                <w:i/>
                <w:noProof/>
                <w:color w:val="002060"/>
                <w:sz w:val="20"/>
                <w:szCs w:val="20"/>
                <w:lang w:val="ro-RO" w:eastAsia="ru-RU"/>
              </w:rPr>
              <w:t>Total</w:t>
            </w:r>
          </w:p>
        </w:tc>
        <w:tc>
          <w:tcPr>
            <w:tcW w:w="1689" w:type="dxa"/>
            <w:shd w:val="clear" w:color="auto" w:fill="auto"/>
          </w:tcPr>
          <w:p w14:paraId="2ED21DC5" w14:textId="77777777" w:rsidR="00E951EB" w:rsidRPr="00E951EB" w:rsidRDefault="00E951EB" w:rsidP="00E951EB">
            <w:pPr>
              <w:spacing w:before="60" w:after="60" w:line="240" w:lineRule="auto"/>
              <w:ind w:left="32"/>
              <w:jc w:val="center"/>
              <w:rPr>
                <w:rFonts w:ascii="Arial" w:eastAsia="Calibri" w:hAnsi="Arial" w:cs="Arial"/>
                <w:b/>
                <w:noProof/>
                <w:color w:val="FF0000"/>
                <w:sz w:val="20"/>
                <w:szCs w:val="20"/>
                <w:lang w:val="ro-RO" w:eastAsia="ru-RU"/>
              </w:rPr>
            </w:pPr>
            <w:r w:rsidRPr="00E951EB">
              <w:rPr>
                <w:rFonts w:ascii="Arial" w:eastAsia="Calibri" w:hAnsi="Arial" w:cs="Arial"/>
                <w:b/>
                <w:noProof/>
                <w:color w:val="FF0000"/>
                <w:sz w:val="20"/>
                <w:szCs w:val="20"/>
                <w:lang w:val="ro-RO" w:eastAsia="ru-RU"/>
              </w:rPr>
              <w:t>300</w:t>
            </w:r>
          </w:p>
        </w:tc>
      </w:tr>
    </w:tbl>
    <w:p w14:paraId="48A39376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b/>
          <w:color w:val="FF0000"/>
          <w:u w:val="single"/>
          <w:lang w:val="ro-RO" w:eastAsia="ru-RU"/>
        </w:rPr>
      </w:pPr>
    </w:p>
    <w:p w14:paraId="465CFBEB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b/>
          <w:color w:val="FF0000"/>
          <w:u w:val="single"/>
          <w:lang w:val="ro-RO" w:eastAsia="ru-RU"/>
        </w:rPr>
      </w:pPr>
      <w:r w:rsidRPr="00F25DAB">
        <w:rPr>
          <w:rFonts w:ascii="Arial" w:eastAsia="Times New Roman" w:hAnsi="Arial" w:cs="Arial"/>
          <w:b/>
          <w:color w:val="FF0000"/>
          <w:u w:val="single"/>
          <w:lang w:val="ro-RO" w:eastAsia="ru-RU"/>
        </w:rPr>
        <w:t>Doar candidații care au acumulat minim 210 puncte la evaluarea tehnică sunt admiși pentru evaluarea financiara.</w:t>
      </w:r>
      <w:r w:rsidRPr="00E951EB">
        <w:rPr>
          <w:rFonts w:ascii="Arial" w:eastAsia="Times New Roman" w:hAnsi="Arial" w:cs="Arial"/>
          <w:b/>
          <w:color w:val="FF0000"/>
          <w:u w:val="single"/>
          <w:lang w:val="ro-RO" w:eastAsia="ru-RU"/>
        </w:rPr>
        <w:t xml:space="preserve"> </w:t>
      </w:r>
    </w:p>
    <w:p w14:paraId="78394F58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2060"/>
          <w:highlight w:val="yellow"/>
          <w:lang w:val="ro-RO" w:eastAsia="ru-RU"/>
        </w:rPr>
      </w:pPr>
    </w:p>
    <w:p w14:paraId="49A5CF2A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II. Evaluare financiară: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3189"/>
      </w:tblGrid>
      <w:tr w:rsidR="00E951EB" w:rsidRPr="00E951EB" w14:paraId="782EF59C" w14:textId="77777777" w:rsidTr="00293AE3">
        <w:tc>
          <w:tcPr>
            <w:tcW w:w="9461" w:type="dxa"/>
            <w:gridSpan w:val="2"/>
            <w:shd w:val="clear" w:color="auto" w:fill="auto"/>
          </w:tcPr>
          <w:p w14:paraId="7909632F" w14:textId="77777777" w:rsidR="00E951EB" w:rsidRPr="00E951EB" w:rsidRDefault="00E951EB" w:rsidP="00E951EB">
            <w:pPr>
              <w:tabs>
                <w:tab w:val="right" w:leader="dot" w:pos="9638"/>
              </w:tabs>
              <w:spacing w:after="140" w:line="288" w:lineRule="auto"/>
              <w:jc w:val="center"/>
              <w:rPr>
                <w:rFonts w:ascii="Arial" w:eastAsia="Noto Sans CJK SC Regular" w:hAnsi="Arial" w:cs="Arial"/>
                <w:b/>
                <w:color w:val="002060"/>
                <w:kern w:val="2"/>
                <w:lang w:val="ro-RO" w:bidi="hi-IN"/>
              </w:rPr>
            </w:pPr>
            <w:r w:rsidRPr="00E951EB">
              <w:rPr>
                <w:rFonts w:ascii="Arial" w:eastAsia="Noto Sans CJK SC Regular" w:hAnsi="Arial" w:cs="Arial"/>
                <w:b/>
                <w:color w:val="002060"/>
                <w:kern w:val="2"/>
                <w:lang w:val="ro-RO" w:bidi="hi-IN"/>
              </w:rPr>
              <w:t>Evaluarea financiară:</w:t>
            </w:r>
          </w:p>
        </w:tc>
      </w:tr>
      <w:tr w:rsidR="00E951EB" w:rsidRPr="00E951EB" w14:paraId="51B09899" w14:textId="77777777" w:rsidTr="00293AE3">
        <w:tc>
          <w:tcPr>
            <w:tcW w:w="6272" w:type="dxa"/>
            <w:shd w:val="clear" w:color="auto" w:fill="auto"/>
          </w:tcPr>
          <w:p w14:paraId="3C916579" w14:textId="77777777" w:rsidR="00E951EB" w:rsidRPr="00E951EB" w:rsidRDefault="00E951EB" w:rsidP="00E951EB">
            <w:pPr>
              <w:spacing w:after="0" w:line="240" w:lineRule="auto"/>
              <w:jc w:val="both"/>
              <w:rPr>
                <w:rFonts w:ascii="Arial" w:eastAsia="Calibri" w:hAnsi="Arial" w:cs="Arial"/>
                <w:color w:val="002060"/>
                <w:lang w:eastAsia="ru-RU"/>
              </w:rPr>
            </w:pPr>
            <w:proofErr w:type="spellStart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>Evaluarea</w:t>
            </w:r>
            <w:proofErr w:type="spellEnd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 xml:space="preserve"> </w:t>
            </w:r>
            <w:proofErr w:type="spellStart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>financiară</w:t>
            </w:r>
            <w:proofErr w:type="spellEnd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 xml:space="preserve"> se </w:t>
            </w:r>
            <w:proofErr w:type="spellStart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>va</w:t>
            </w:r>
            <w:proofErr w:type="spellEnd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 xml:space="preserve"> face </w:t>
            </w:r>
            <w:proofErr w:type="spellStart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>în</w:t>
            </w:r>
            <w:proofErr w:type="spellEnd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 xml:space="preserve"> </w:t>
            </w:r>
            <w:proofErr w:type="spellStart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>baza</w:t>
            </w:r>
            <w:proofErr w:type="spellEnd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 xml:space="preserve"> </w:t>
            </w:r>
            <w:proofErr w:type="spellStart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>următoarei</w:t>
            </w:r>
            <w:proofErr w:type="spellEnd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 xml:space="preserve"> </w:t>
            </w:r>
            <w:proofErr w:type="spellStart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>formule</w:t>
            </w:r>
            <w:proofErr w:type="spellEnd"/>
            <w:r w:rsidRPr="00E951EB">
              <w:rPr>
                <w:rFonts w:ascii="Arial" w:eastAsia="Calibri" w:hAnsi="Arial" w:cs="Arial"/>
                <w:color w:val="002060"/>
                <w:lang w:eastAsia="ru-RU"/>
              </w:rPr>
              <w:t>:</w:t>
            </w:r>
          </w:p>
          <w:p w14:paraId="30EE99EA" w14:textId="77777777" w:rsidR="00E951EB" w:rsidRPr="00E951EB" w:rsidRDefault="00E951EB" w:rsidP="00E951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lang w:eastAsia="ru-RU"/>
              </w:rPr>
            </w:pPr>
            <w:r w:rsidRPr="00E951EB">
              <w:rPr>
                <w:rFonts w:ascii="Arial" w:eastAsia="Calibri" w:hAnsi="Arial" w:cs="Arial"/>
                <w:b/>
                <w:color w:val="002060"/>
                <w:lang w:eastAsia="ru-RU"/>
              </w:rPr>
              <w:t xml:space="preserve">S = </w:t>
            </w:r>
            <w:proofErr w:type="spellStart"/>
            <w:r w:rsidRPr="00E951EB">
              <w:rPr>
                <w:rFonts w:ascii="Arial" w:eastAsia="Calibri" w:hAnsi="Arial" w:cs="Arial"/>
                <w:b/>
                <w:color w:val="002060"/>
                <w:lang w:eastAsia="ru-RU"/>
              </w:rPr>
              <w:t>Fmin</w:t>
            </w:r>
            <w:proofErr w:type="spellEnd"/>
            <w:r w:rsidRPr="00E951EB">
              <w:rPr>
                <w:rFonts w:ascii="Arial" w:eastAsia="Calibri" w:hAnsi="Arial" w:cs="Arial"/>
                <w:b/>
                <w:color w:val="002060"/>
                <w:lang w:eastAsia="ru-RU"/>
              </w:rPr>
              <w:t xml:space="preserve"> / F * 200</w:t>
            </w:r>
          </w:p>
        </w:tc>
        <w:tc>
          <w:tcPr>
            <w:tcW w:w="3189" w:type="dxa"/>
            <w:shd w:val="clear" w:color="auto" w:fill="auto"/>
          </w:tcPr>
          <w:p w14:paraId="4C93805F" w14:textId="77777777" w:rsidR="00E951EB" w:rsidRPr="00E951EB" w:rsidRDefault="00E951EB" w:rsidP="00E951EB">
            <w:pPr>
              <w:tabs>
                <w:tab w:val="right" w:leader="dot" w:pos="9638"/>
              </w:tabs>
              <w:spacing w:after="140" w:line="288" w:lineRule="auto"/>
              <w:jc w:val="center"/>
              <w:rPr>
                <w:rFonts w:ascii="Arial" w:eastAsia="Noto Sans CJK SC Regular" w:hAnsi="Arial" w:cs="Arial"/>
                <w:b/>
                <w:color w:val="002060"/>
                <w:kern w:val="2"/>
                <w:lang w:val="ro-RO" w:bidi="hi-IN"/>
              </w:rPr>
            </w:pPr>
            <w:r w:rsidRPr="00E951EB">
              <w:rPr>
                <w:rFonts w:ascii="Arial" w:eastAsia="Noto Sans CJK SC Regular" w:hAnsi="Arial" w:cs="Arial"/>
                <w:b/>
                <w:color w:val="002060"/>
                <w:kern w:val="2"/>
                <w:lang w:val="ro-RO" w:bidi="hi-IN"/>
              </w:rPr>
              <w:t>200</w:t>
            </w:r>
          </w:p>
        </w:tc>
      </w:tr>
    </w:tbl>
    <w:p w14:paraId="7EDB087C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ru-RU"/>
        </w:rPr>
      </w:pPr>
    </w:p>
    <w:p w14:paraId="33E17442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color w:val="002060"/>
          <w:lang w:eastAsia="ru-RU"/>
        </w:rPr>
      </w:pPr>
      <w:r w:rsidRPr="00E951EB">
        <w:rPr>
          <w:rFonts w:ascii="Arial" w:eastAsia="Times New Roman" w:hAnsi="Arial" w:cs="Arial"/>
          <w:b/>
          <w:color w:val="002060"/>
          <w:lang w:eastAsia="ru-RU"/>
        </w:rPr>
        <w:t>S</w:t>
      </w:r>
      <w:r w:rsidRPr="00E951EB">
        <w:rPr>
          <w:rFonts w:ascii="Arial" w:eastAsia="Times New Roman" w:hAnsi="Arial" w:cs="Arial"/>
          <w:color w:val="002060"/>
          <w:lang w:eastAsia="ru-RU"/>
        </w:rPr>
        <w:t xml:space="preserve"> –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scorul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obținut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în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baza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evaluării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financiare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>;</w:t>
      </w:r>
    </w:p>
    <w:p w14:paraId="6B35E183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color w:val="002060"/>
          <w:lang w:eastAsia="ru-RU"/>
        </w:rPr>
      </w:pPr>
      <w:proofErr w:type="spellStart"/>
      <w:proofErr w:type="gramStart"/>
      <w:r w:rsidRPr="00E951EB">
        <w:rPr>
          <w:rFonts w:ascii="Arial" w:eastAsia="Times New Roman" w:hAnsi="Arial" w:cs="Arial"/>
          <w:b/>
          <w:color w:val="002060"/>
          <w:lang w:eastAsia="ru-RU"/>
        </w:rPr>
        <w:t>Fmin</w:t>
      </w:r>
      <w:proofErr w:type="spellEnd"/>
      <w:r w:rsidRPr="00E951EB">
        <w:rPr>
          <w:rFonts w:ascii="Arial" w:eastAsia="Times New Roman" w:hAnsi="Arial" w:cs="Arial"/>
          <w:b/>
          <w:color w:val="002060"/>
          <w:lang w:eastAsia="ru-RU"/>
        </w:rPr>
        <w:t xml:space="preserve"> </w:t>
      </w:r>
      <w:r w:rsidRPr="00E951EB">
        <w:rPr>
          <w:rFonts w:ascii="Arial" w:eastAsia="Times New Roman" w:hAnsi="Arial" w:cs="Arial"/>
          <w:color w:val="002060"/>
          <w:lang w:eastAsia="ru-RU"/>
        </w:rPr>
        <w:t xml:space="preserve"> –</w:t>
      </w:r>
      <w:proofErr w:type="gramEnd"/>
      <w:r w:rsidRPr="00E951EB">
        <w:rPr>
          <w:rFonts w:ascii="Arial" w:eastAsia="Times New Roman" w:hAnsi="Arial" w:cs="Arial"/>
          <w:color w:val="002060"/>
          <w:lang w:eastAsia="ru-RU"/>
        </w:rPr>
        <w:t xml:space="preserve"> 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oferta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financiară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cea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mai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mică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din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toate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ofertele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prezentate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calificate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în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runda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evaluării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tehnice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>;</w:t>
      </w:r>
    </w:p>
    <w:p w14:paraId="0D19611E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color w:val="002060"/>
          <w:lang w:eastAsia="ru-RU"/>
        </w:rPr>
      </w:pPr>
      <w:r w:rsidRPr="00E951EB">
        <w:rPr>
          <w:rFonts w:ascii="Arial" w:eastAsia="Times New Roman" w:hAnsi="Arial" w:cs="Arial"/>
          <w:b/>
          <w:color w:val="002060"/>
          <w:lang w:eastAsia="ru-RU"/>
        </w:rPr>
        <w:t>F</w:t>
      </w:r>
      <w:r w:rsidRPr="00E951EB">
        <w:rPr>
          <w:rFonts w:ascii="Arial" w:eastAsia="Times New Roman" w:hAnsi="Arial" w:cs="Arial"/>
          <w:color w:val="002060"/>
          <w:lang w:eastAsia="ru-RU"/>
        </w:rPr>
        <w:t xml:space="preserve"> –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oferta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financiară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supusă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color w:val="002060"/>
          <w:lang w:eastAsia="ru-RU"/>
        </w:rPr>
        <w:t>examinării</w:t>
      </w:r>
      <w:proofErr w:type="spellEnd"/>
      <w:r w:rsidRPr="00E951EB">
        <w:rPr>
          <w:rFonts w:ascii="Arial" w:eastAsia="Times New Roman" w:hAnsi="Arial" w:cs="Arial"/>
          <w:color w:val="002060"/>
          <w:lang w:eastAsia="ru-RU"/>
        </w:rPr>
        <w:t>.</w:t>
      </w:r>
    </w:p>
    <w:p w14:paraId="21AF7F90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color w:val="002060"/>
          <w:lang w:eastAsia="ru-RU"/>
        </w:rPr>
      </w:pPr>
    </w:p>
    <w:p w14:paraId="64BD6B9C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u w:val="single"/>
          <w:lang w:eastAsia="ru-RU"/>
        </w:rPr>
      </w:pP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Candidatul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câștigător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: </w:t>
      </w:r>
    </w:p>
    <w:p w14:paraId="51D637A2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u w:val="single"/>
          <w:lang w:eastAsia="ru-RU"/>
        </w:rPr>
      </w:pPr>
    </w:p>
    <w:p w14:paraId="22211446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u w:val="single"/>
          <w:lang w:eastAsia="ru-RU"/>
        </w:rPr>
      </w:pP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Candidatul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câștigător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va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fi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candidatul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, care a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acumulat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cel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mai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mare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scor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agregat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(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scorul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tehnic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+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scorul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 </w:t>
      </w:r>
      <w:proofErr w:type="spellStart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>financiar</w:t>
      </w:r>
      <w:proofErr w:type="spellEnd"/>
      <w:r w:rsidRPr="00E951EB">
        <w:rPr>
          <w:rFonts w:ascii="Arial" w:eastAsia="Times New Roman" w:hAnsi="Arial" w:cs="Arial"/>
          <w:b/>
          <w:color w:val="FF0000"/>
          <w:u w:val="single"/>
          <w:lang w:eastAsia="ru-RU"/>
        </w:rPr>
        <w:t xml:space="preserve">). </w:t>
      </w:r>
    </w:p>
    <w:p w14:paraId="6A1393C6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u w:val="single"/>
          <w:lang w:eastAsia="ru-RU"/>
        </w:rPr>
      </w:pPr>
    </w:p>
    <w:p w14:paraId="0C1904AD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b/>
          <w:color w:val="002060"/>
          <w:lang w:eastAsia="ru-RU"/>
        </w:rPr>
      </w:pPr>
    </w:p>
    <w:p w14:paraId="36D509FC" w14:textId="77777777" w:rsidR="00E951EB" w:rsidRPr="00E951EB" w:rsidRDefault="00E951EB" w:rsidP="00E951EB">
      <w:pPr>
        <w:keepNext/>
        <w:shd w:val="pct15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2F5496"/>
          <w:lang w:val="ro-RO"/>
        </w:rPr>
      </w:pPr>
      <w:r w:rsidRPr="00E951EB">
        <w:rPr>
          <w:rFonts w:ascii="Arial" w:eastAsia="Times New Roman" w:hAnsi="Arial" w:cs="Arial"/>
          <w:b/>
          <w:color w:val="2F5496"/>
          <w:lang w:val="ro-RO"/>
        </w:rPr>
        <w:t>Conținutul dosarului de participare la concurs</w:t>
      </w:r>
    </w:p>
    <w:p w14:paraId="25ECD7AC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1. </w:t>
      </w: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Scrisoarea de intenție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>;</w:t>
      </w:r>
    </w:p>
    <w:p w14:paraId="0A1AB422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2. </w:t>
      </w:r>
      <w:r w:rsidRPr="00E951EB">
        <w:rPr>
          <w:rFonts w:ascii="Arial" w:eastAsia="Times New Roman" w:hAnsi="Arial" w:cs="Arial"/>
          <w:b/>
          <w:color w:val="002060"/>
          <w:lang w:val="ro-RO" w:eastAsia="ru-RU"/>
        </w:rPr>
        <w:t>CV-ul candidatului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, </w:t>
      </w:r>
    </w:p>
    <w:p w14:paraId="3D7D3D3D" w14:textId="77777777" w:rsidR="00E951EB" w:rsidRPr="00E951EB" w:rsidRDefault="00E951EB" w:rsidP="00E951EB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ro-RO" w:eastAsia="ru-RU"/>
        </w:rPr>
      </w:pPr>
      <w:r w:rsidRPr="00E951EB">
        <w:rPr>
          <w:rFonts w:ascii="Arial" w:eastAsia="SimSun" w:hAnsi="Arial" w:cs="Arial"/>
          <w:color w:val="002060"/>
          <w:lang w:val="ro-RO"/>
        </w:rPr>
        <w:lastRenderedPageBreak/>
        <w:t xml:space="preserve">3. </w:t>
      </w:r>
      <w:r w:rsidRPr="00E951EB">
        <w:rPr>
          <w:rFonts w:ascii="Arial" w:eastAsia="SimSun" w:hAnsi="Arial" w:cs="Arial"/>
          <w:b/>
          <w:color w:val="002060"/>
          <w:lang w:val="ro-RO"/>
        </w:rPr>
        <w:t>Dovezi documentare</w:t>
      </w:r>
      <w:r w:rsidRPr="00E951EB">
        <w:rPr>
          <w:rFonts w:ascii="Arial" w:eastAsia="SimSun" w:hAnsi="Arial" w:cs="Arial"/>
          <w:color w:val="002060"/>
          <w:lang w:val="ro-RO"/>
        </w:rPr>
        <w:t xml:space="preserve"> ce atestă faptul că serviciile prestate anterior se conformează condițiilor similare de prestare: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r w:rsidRPr="00E951EB">
        <w:rPr>
          <w:rFonts w:ascii="Arial" w:eastAsia="Times New Roman" w:hAnsi="Arial" w:cs="Arial"/>
          <w:color w:val="002060"/>
          <w:u w:val="single"/>
          <w:lang w:val="ro-RO" w:eastAsia="ru-RU"/>
        </w:rPr>
        <w:t>link-uri web</w:t>
      </w:r>
      <w:r w:rsidRPr="00E951EB">
        <w:rPr>
          <w:rFonts w:ascii="Arial" w:eastAsia="Times New Roman" w:hAnsi="Arial" w:cs="Arial"/>
          <w:color w:val="002060"/>
          <w:lang w:val="ro-RO" w:eastAsia="ru-RU"/>
        </w:rPr>
        <w:t xml:space="preserve"> unde pot fi vizualizate studiile la elaborarea cărora a participat</w:t>
      </w:r>
      <w:r w:rsidRPr="00E951EB">
        <w:rPr>
          <w:rFonts w:ascii="Arial" w:eastAsia="SimSun" w:hAnsi="Arial" w:cs="Arial"/>
          <w:color w:val="002060"/>
          <w:lang w:val="ro-RO"/>
        </w:rPr>
        <w:t xml:space="preserve">, </w:t>
      </w:r>
      <w:r w:rsidRPr="00E951EB">
        <w:rPr>
          <w:rFonts w:ascii="Arial" w:eastAsia="SimSun" w:hAnsi="Arial" w:cs="Arial"/>
          <w:color w:val="002060"/>
          <w:u w:val="single"/>
          <w:lang w:val="ro-RO"/>
        </w:rPr>
        <w:t>certificate</w:t>
      </w:r>
      <w:r w:rsidRPr="00E951EB">
        <w:rPr>
          <w:rFonts w:ascii="Arial" w:eastAsia="SimSun" w:hAnsi="Arial" w:cs="Arial"/>
          <w:color w:val="002060"/>
          <w:lang w:val="ro-RO"/>
        </w:rPr>
        <w:t xml:space="preserve"> etc. .  </w:t>
      </w:r>
    </w:p>
    <w:p w14:paraId="08A3328B" w14:textId="77777777" w:rsidR="00E951EB" w:rsidRPr="00BD1464" w:rsidRDefault="00E951EB" w:rsidP="00E951EB">
      <w:pPr>
        <w:spacing w:after="0"/>
        <w:jc w:val="both"/>
        <w:rPr>
          <w:rFonts w:ascii="Arial" w:eastAsia="Times New Roman" w:hAnsi="Arial" w:cs="Arial"/>
          <w:color w:val="002060"/>
          <w:lang w:val="ro-RO" w:eastAsia="ru-RU"/>
        </w:rPr>
      </w:pPr>
      <w:r w:rsidRPr="00BD1464">
        <w:rPr>
          <w:rFonts w:ascii="Arial" w:eastAsia="Times New Roman" w:hAnsi="Arial" w:cs="Arial"/>
          <w:color w:val="002060"/>
          <w:lang w:val="ro-RO" w:eastAsia="ru-RU"/>
        </w:rPr>
        <w:t xml:space="preserve">4. </w:t>
      </w: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>Oferta financiară</w:t>
      </w:r>
      <w:r w:rsidRPr="00BD1464">
        <w:rPr>
          <w:rFonts w:ascii="Arial" w:eastAsia="Times New Roman" w:hAnsi="Arial" w:cs="Arial"/>
          <w:color w:val="002060"/>
          <w:u w:val="single"/>
          <w:lang w:val="ro-RO" w:eastAsia="ru-RU"/>
        </w:rPr>
        <w:t xml:space="preserve"> </w:t>
      </w:r>
      <w:r w:rsidRPr="00BD1464">
        <w:rPr>
          <w:rFonts w:ascii="Arial" w:eastAsia="Times New Roman" w:hAnsi="Arial" w:cs="Arial"/>
          <w:b/>
          <w:color w:val="002060"/>
          <w:u w:val="single"/>
          <w:lang w:val="ro-RO" w:eastAsia="ru-RU"/>
        </w:rPr>
        <w:t>netă</w:t>
      </w:r>
      <w:r w:rsidRPr="00BD1464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>per zi</w:t>
      </w:r>
      <w:r w:rsidRPr="00BD1464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>în MDL</w:t>
      </w:r>
      <w:r w:rsidRPr="00BD1464">
        <w:rPr>
          <w:rFonts w:ascii="Arial" w:eastAsia="Times New Roman" w:hAnsi="Arial" w:cs="Arial"/>
          <w:color w:val="002060"/>
          <w:lang w:val="ro-RO" w:eastAsia="ru-RU"/>
        </w:rPr>
        <w:t xml:space="preserve"> </w:t>
      </w: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>si indicarea sumei totale</w:t>
      </w:r>
      <w:r w:rsidRPr="00BD1464">
        <w:rPr>
          <w:rFonts w:ascii="Arial" w:eastAsia="Times New Roman" w:hAnsi="Arial" w:cs="Arial"/>
          <w:color w:val="002060"/>
          <w:lang w:val="ro-RO" w:eastAsia="ru-RU"/>
        </w:rPr>
        <w:t xml:space="preserve"> pentru realizarea întregului set de sarcini conform </w:t>
      </w:r>
      <w:proofErr w:type="spellStart"/>
      <w:r w:rsidRPr="00BD1464">
        <w:rPr>
          <w:rFonts w:ascii="Arial" w:eastAsia="Times New Roman" w:hAnsi="Arial" w:cs="Arial"/>
          <w:color w:val="002060"/>
          <w:lang w:val="ro-RO" w:eastAsia="ru-RU"/>
        </w:rPr>
        <w:t>ToR</w:t>
      </w:r>
      <w:proofErr w:type="spellEnd"/>
      <w:r w:rsidRPr="00BD1464">
        <w:rPr>
          <w:rFonts w:ascii="Arial" w:eastAsia="Times New Roman" w:hAnsi="Arial" w:cs="Arial"/>
          <w:color w:val="002060"/>
          <w:lang w:val="ro-RO" w:eastAsia="ru-RU"/>
        </w:rPr>
        <w:t xml:space="preserve"> (sumă din care s-au scăzut impozitele si taxele obligatorii conform legislației RM)</w:t>
      </w:r>
      <w:r w:rsidR="00546EBE" w:rsidRPr="00BD1464">
        <w:rPr>
          <w:rFonts w:ascii="Arial" w:eastAsia="Times New Roman" w:hAnsi="Arial" w:cs="Arial"/>
          <w:color w:val="002060"/>
          <w:lang w:val="ro-RO" w:eastAsia="ru-RU"/>
        </w:rPr>
        <w:t>.</w:t>
      </w:r>
    </w:p>
    <w:p w14:paraId="77D6A8C1" w14:textId="77777777" w:rsidR="00E951EB" w:rsidRPr="00BD1464" w:rsidRDefault="00E951EB" w:rsidP="00E951EB">
      <w:pPr>
        <w:keepNext/>
        <w:shd w:val="pct15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2F5496"/>
          <w:lang w:val="ro-RO"/>
        </w:rPr>
      </w:pPr>
      <w:r w:rsidRPr="00BD1464">
        <w:rPr>
          <w:rFonts w:ascii="Arial" w:eastAsia="Times New Roman" w:hAnsi="Arial" w:cs="Arial"/>
          <w:b/>
          <w:color w:val="2F5496"/>
          <w:lang w:val="ro-RO"/>
        </w:rPr>
        <w:t>Modul de prezentare a dosarului</w:t>
      </w:r>
    </w:p>
    <w:p w14:paraId="0114DF0A" w14:textId="77777777" w:rsidR="00E951EB" w:rsidRPr="00BD1464" w:rsidRDefault="00E951EB" w:rsidP="00E951EB">
      <w:pPr>
        <w:spacing w:after="0"/>
        <w:jc w:val="both"/>
        <w:rPr>
          <w:rFonts w:ascii="Arial" w:eastAsia="Times New Roman" w:hAnsi="Arial" w:cs="Arial"/>
          <w:b/>
          <w:color w:val="002060"/>
          <w:u w:val="single"/>
          <w:lang w:val="ro-RO" w:eastAsia="ru-RU"/>
        </w:rPr>
      </w:pP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 xml:space="preserve">Dosarul va fi depus în </w:t>
      </w:r>
      <w:r w:rsidRPr="00BD1464">
        <w:rPr>
          <w:rFonts w:ascii="Arial" w:eastAsia="Times New Roman" w:hAnsi="Arial" w:cs="Arial"/>
          <w:b/>
          <w:i/>
          <w:color w:val="002060"/>
          <w:u w:val="single"/>
          <w:lang w:val="ro-RO" w:eastAsia="ru-RU"/>
        </w:rPr>
        <w:t>mod electronic</w:t>
      </w: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 xml:space="preserve"> la adresa </w:t>
      </w:r>
      <w:r w:rsidRPr="00BD1464">
        <w:rPr>
          <w:rFonts w:ascii="Arial" w:eastAsia="Times New Roman" w:hAnsi="Arial" w:cs="Arial"/>
          <w:b/>
          <w:i/>
          <w:color w:val="002060"/>
          <w:u w:val="single"/>
          <w:lang w:val="ro-RO" w:eastAsia="ru-RU"/>
        </w:rPr>
        <w:t>tender@irp.md</w:t>
      </w: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 xml:space="preserve"> cu atașarea setului de documente scanate, cu indicarea in titlul mesajului: </w:t>
      </w:r>
      <w:r w:rsidRPr="00BD1464">
        <w:rPr>
          <w:rFonts w:ascii="Arial" w:eastAsia="Times New Roman" w:hAnsi="Arial" w:cs="Arial"/>
          <w:b/>
          <w:color w:val="002060"/>
          <w:u w:val="single"/>
          <w:lang w:val="ro-RO" w:eastAsia="ru-RU"/>
        </w:rPr>
        <w:t>concurs CNAJGS/expert-standarde.</w:t>
      </w:r>
    </w:p>
    <w:p w14:paraId="18BD3DE7" w14:textId="77777777" w:rsidR="00E951EB" w:rsidRPr="00BD1464" w:rsidRDefault="00E951EB" w:rsidP="00E951EB">
      <w:pPr>
        <w:spacing w:after="0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2EFC9465" w14:textId="77777777" w:rsidR="00E951EB" w:rsidRPr="00BD1464" w:rsidRDefault="00E951EB" w:rsidP="00E951EB">
      <w:pPr>
        <w:spacing w:after="0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 xml:space="preserve">Termenul limită pentru depunerea dosarului este </w:t>
      </w:r>
      <w:r w:rsidR="001233C2">
        <w:rPr>
          <w:rFonts w:ascii="Arial" w:eastAsia="Times New Roman" w:hAnsi="Arial" w:cs="Arial"/>
          <w:b/>
          <w:color w:val="002060"/>
          <w:lang w:val="ro-RO" w:eastAsia="ru-RU"/>
        </w:rPr>
        <w:t>22</w:t>
      </w:r>
      <w:bookmarkStart w:id="0" w:name="_GoBack"/>
      <w:bookmarkEnd w:id="0"/>
      <w:r w:rsidR="00546EBE" w:rsidRPr="00BD1464">
        <w:rPr>
          <w:rFonts w:ascii="Arial" w:eastAsia="Times New Roman" w:hAnsi="Arial" w:cs="Arial"/>
          <w:b/>
          <w:color w:val="002060"/>
          <w:lang w:val="ro-RO" w:eastAsia="ru-RU"/>
        </w:rPr>
        <w:t xml:space="preserve"> iunie</w:t>
      </w: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 xml:space="preserve"> 2018, ora 1</w:t>
      </w:r>
      <w:r w:rsidR="00546EBE" w:rsidRPr="00BD1464">
        <w:rPr>
          <w:rFonts w:ascii="Arial" w:eastAsia="Times New Roman" w:hAnsi="Arial" w:cs="Arial"/>
          <w:b/>
          <w:color w:val="002060"/>
          <w:lang w:val="ro-RO" w:eastAsia="ru-RU"/>
        </w:rPr>
        <w:t>7</w:t>
      </w: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 xml:space="preserve">.00 </w:t>
      </w:r>
    </w:p>
    <w:p w14:paraId="2AD5C4FE" w14:textId="77777777" w:rsidR="00E951EB" w:rsidRPr="00BD1464" w:rsidRDefault="00E951EB" w:rsidP="00E951EB">
      <w:pPr>
        <w:spacing w:after="0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>Ofertele întârziate vor fi respinse.</w:t>
      </w:r>
    </w:p>
    <w:p w14:paraId="65F2FB62" w14:textId="77777777" w:rsidR="00E951EB" w:rsidRPr="00BD1464" w:rsidRDefault="00E951EB" w:rsidP="00E951EB">
      <w:pPr>
        <w:spacing w:after="0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35A2BC27" w14:textId="77777777" w:rsidR="00E951EB" w:rsidRPr="00BD1464" w:rsidRDefault="00E951EB" w:rsidP="00E951EB">
      <w:pPr>
        <w:spacing w:after="0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 xml:space="preserve">Candidații vor fi anunțați cu privire la rezultatele concursului de selectare </w:t>
      </w:r>
      <w:r w:rsidR="00546EBE" w:rsidRPr="00BD1464">
        <w:rPr>
          <w:rFonts w:ascii="Arial" w:eastAsia="Times New Roman" w:hAnsi="Arial" w:cs="Arial"/>
          <w:b/>
          <w:color w:val="002060"/>
          <w:lang w:val="ro-RO" w:eastAsia="ru-RU"/>
        </w:rPr>
        <w:t>după evaluarea dosarelor de către Comisia de evaluare în termen de 10 zile lucrătoare, cu</w:t>
      </w:r>
      <w:r w:rsidRPr="00BD1464">
        <w:rPr>
          <w:rFonts w:ascii="Arial" w:eastAsia="Times New Roman" w:hAnsi="Arial" w:cs="Arial"/>
          <w:b/>
          <w:color w:val="002060"/>
          <w:lang w:val="ro-RO" w:eastAsia="ru-RU"/>
        </w:rPr>
        <w:t xml:space="preserve"> excepția cazului extinderii termenului limită al concursului in caz de necesitate.  </w:t>
      </w:r>
    </w:p>
    <w:p w14:paraId="3F18E25C" w14:textId="77777777" w:rsidR="00E951EB" w:rsidRPr="00BD1464" w:rsidRDefault="00E951EB" w:rsidP="00E951EB">
      <w:pPr>
        <w:spacing w:after="0"/>
        <w:jc w:val="both"/>
        <w:rPr>
          <w:rFonts w:ascii="Arial" w:eastAsia="Times New Roman" w:hAnsi="Arial" w:cs="Arial"/>
          <w:b/>
          <w:color w:val="002060"/>
          <w:lang w:val="ro-RO" w:eastAsia="ru-RU"/>
        </w:rPr>
      </w:pPr>
    </w:p>
    <w:p w14:paraId="38B0B41F" w14:textId="77777777" w:rsidR="00E951EB" w:rsidRPr="00BD1464" w:rsidRDefault="00E951EB" w:rsidP="00E951EB">
      <w:pPr>
        <w:spacing w:after="0"/>
        <w:jc w:val="both"/>
        <w:rPr>
          <w:rFonts w:ascii="Arial" w:eastAsia="Times New Roman" w:hAnsi="Arial" w:cs="Arial"/>
          <w:b/>
          <w:i/>
          <w:color w:val="002060"/>
          <w:lang w:val="ro-RO" w:eastAsia="ru-RU"/>
        </w:rPr>
      </w:pPr>
      <w:r w:rsidRPr="00BD1464">
        <w:rPr>
          <w:rFonts w:ascii="Arial" w:eastAsia="Times New Roman" w:hAnsi="Arial" w:cs="Arial"/>
          <w:b/>
          <w:i/>
          <w:color w:val="002060"/>
          <w:lang w:val="ro-RO" w:eastAsia="ru-RU"/>
        </w:rPr>
        <w:t xml:space="preserve">Relații de contact: </w:t>
      </w:r>
    </w:p>
    <w:p w14:paraId="6DFAD4C9" w14:textId="77777777" w:rsidR="00E951EB" w:rsidRPr="00BD1464" w:rsidRDefault="00E951EB" w:rsidP="00E951EB">
      <w:pPr>
        <w:spacing w:after="0"/>
        <w:jc w:val="both"/>
        <w:rPr>
          <w:rFonts w:ascii="Arial" w:eastAsia="Times New Roman" w:hAnsi="Arial" w:cs="Arial"/>
          <w:b/>
          <w:i/>
          <w:color w:val="002060"/>
          <w:lang w:val="ro-RO" w:eastAsia="ru-RU"/>
        </w:rPr>
      </w:pPr>
      <w:r w:rsidRPr="00BD1464">
        <w:rPr>
          <w:rFonts w:ascii="Arial" w:eastAsia="Times New Roman" w:hAnsi="Arial" w:cs="Arial"/>
          <w:b/>
          <w:i/>
          <w:color w:val="002060"/>
          <w:lang w:val="ro-RO" w:eastAsia="ru-RU"/>
        </w:rPr>
        <w:t xml:space="preserve">Aurelia </w:t>
      </w:r>
      <w:proofErr w:type="spellStart"/>
      <w:r w:rsidRPr="00BD1464">
        <w:rPr>
          <w:rFonts w:ascii="Arial" w:eastAsia="Times New Roman" w:hAnsi="Arial" w:cs="Arial"/>
          <w:b/>
          <w:i/>
          <w:color w:val="002060"/>
          <w:lang w:val="ro-RO" w:eastAsia="ru-RU"/>
        </w:rPr>
        <w:t>Palamarciuc</w:t>
      </w:r>
      <w:proofErr w:type="spellEnd"/>
      <w:r w:rsidRPr="00BD1464">
        <w:rPr>
          <w:rFonts w:ascii="Arial" w:eastAsia="Times New Roman" w:hAnsi="Arial" w:cs="Arial"/>
          <w:b/>
          <w:i/>
          <w:color w:val="002060"/>
          <w:lang w:val="ro-RO" w:eastAsia="ru-RU"/>
        </w:rPr>
        <w:t>, tel. 069541870, email: apalamarciuc@cnajgs.md</w:t>
      </w:r>
    </w:p>
    <w:p w14:paraId="4AC226D1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b/>
          <w:i/>
          <w:color w:val="002060"/>
          <w:lang w:val="ro-RO" w:eastAsia="ru-RU"/>
        </w:rPr>
      </w:pPr>
      <w:r w:rsidRPr="00BD1464">
        <w:rPr>
          <w:rFonts w:ascii="Arial" w:eastAsia="Times New Roman" w:hAnsi="Arial" w:cs="Arial"/>
          <w:b/>
          <w:i/>
          <w:color w:val="002060"/>
          <w:lang w:val="ro-RO" w:eastAsia="ru-RU"/>
        </w:rPr>
        <w:t>sau</w:t>
      </w:r>
    </w:p>
    <w:p w14:paraId="15580D40" w14:textId="77777777" w:rsidR="00E951EB" w:rsidRPr="00E951EB" w:rsidRDefault="00E951EB" w:rsidP="00E951EB">
      <w:pPr>
        <w:spacing w:after="0"/>
        <w:jc w:val="both"/>
        <w:rPr>
          <w:rFonts w:ascii="Arial" w:eastAsia="Times New Roman" w:hAnsi="Arial" w:cs="Arial"/>
          <w:b/>
          <w:i/>
          <w:color w:val="002060"/>
          <w:lang w:val="ro-RO" w:eastAsia="ru-RU"/>
        </w:rPr>
      </w:pPr>
      <w:r w:rsidRPr="00E951EB">
        <w:rPr>
          <w:rFonts w:ascii="Arial" w:eastAsia="Times New Roman" w:hAnsi="Arial" w:cs="Arial"/>
          <w:b/>
          <w:i/>
          <w:color w:val="002060"/>
          <w:lang w:val="ro-RO" w:eastAsia="ru-RU"/>
        </w:rPr>
        <w:t xml:space="preserve">Olga </w:t>
      </w:r>
      <w:proofErr w:type="spellStart"/>
      <w:r w:rsidRPr="00E951EB">
        <w:rPr>
          <w:rFonts w:ascii="Arial" w:eastAsia="Times New Roman" w:hAnsi="Arial" w:cs="Arial"/>
          <w:b/>
          <w:i/>
          <w:color w:val="002060"/>
          <w:lang w:val="ro-RO" w:eastAsia="ru-RU"/>
        </w:rPr>
        <w:t>Rabei-Secrieru</w:t>
      </w:r>
      <w:proofErr w:type="spellEnd"/>
      <w:r w:rsidRPr="00E951EB">
        <w:rPr>
          <w:rFonts w:ascii="Arial" w:eastAsia="Times New Roman" w:hAnsi="Arial" w:cs="Arial"/>
          <w:b/>
          <w:i/>
          <w:color w:val="002060"/>
          <w:lang w:val="ro-RO" w:eastAsia="ru-RU"/>
        </w:rPr>
        <w:t xml:space="preserve">, Institutul de Reforme Penale, tel. 079005253, email: rabei.olga@yahoo.com  </w:t>
      </w:r>
    </w:p>
    <w:p w14:paraId="6E01043F" w14:textId="77777777" w:rsidR="00203170" w:rsidRPr="00E951EB" w:rsidRDefault="00203170">
      <w:pPr>
        <w:rPr>
          <w:lang w:val="ro-RO"/>
        </w:rPr>
      </w:pPr>
    </w:p>
    <w:sectPr w:rsidR="00203170" w:rsidRPr="00E951EB" w:rsidSect="00742620">
      <w:footerReference w:type="default" r:id="rId12"/>
      <w:pgSz w:w="11906" w:h="16838"/>
      <w:pgMar w:top="372" w:right="850" w:bottom="1134" w:left="1701" w:header="708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D6A39" w14:textId="77777777" w:rsidR="0039143A" w:rsidRDefault="0039143A">
      <w:pPr>
        <w:spacing w:after="0" w:line="240" w:lineRule="auto"/>
      </w:pPr>
      <w:r>
        <w:separator/>
      </w:r>
    </w:p>
  </w:endnote>
  <w:endnote w:type="continuationSeparator" w:id="0">
    <w:p w14:paraId="5441A31F" w14:textId="77777777" w:rsidR="0039143A" w:rsidRDefault="0039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CJK SC Regular">
    <w:panose1 w:val="00000000000000000000"/>
    <w:charset w:val="00"/>
    <w:family w:val="roman"/>
    <w:notTrueType/>
    <w:pitch w:val="default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C60C3" w14:textId="77777777" w:rsidR="000A28AA" w:rsidRDefault="002131A0">
    <w:pPr>
      <w:pStyle w:val="Footer"/>
      <w:jc w:val="right"/>
    </w:pPr>
    <w:r>
      <w:fldChar w:fldCharType="begin"/>
    </w:r>
    <w:r w:rsidR="005A54F4">
      <w:instrText xml:space="preserve"> PAGE   \* MERGEFORMAT </w:instrText>
    </w:r>
    <w:r>
      <w:fldChar w:fldCharType="separate"/>
    </w:r>
    <w:r w:rsidR="001233C2">
      <w:rPr>
        <w:noProof/>
      </w:rPr>
      <w:t>5</w:t>
    </w:r>
    <w:r>
      <w:rPr>
        <w:noProof/>
      </w:rPr>
      <w:fldChar w:fldCharType="end"/>
    </w:r>
  </w:p>
  <w:p w14:paraId="6C78E20B" w14:textId="77777777" w:rsidR="000A28AA" w:rsidRDefault="005A54F4">
    <w:pPr>
      <w:pStyle w:val="Footer"/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F09B0" w14:textId="77777777" w:rsidR="0039143A" w:rsidRDefault="0039143A">
      <w:pPr>
        <w:spacing w:after="0" w:line="240" w:lineRule="auto"/>
      </w:pPr>
      <w:r>
        <w:separator/>
      </w:r>
    </w:p>
  </w:footnote>
  <w:footnote w:type="continuationSeparator" w:id="0">
    <w:p w14:paraId="1A525641" w14:textId="77777777" w:rsidR="0039143A" w:rsidRDefault="0039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A1E"/>
    <w:multiLevelType w:val="hybridMultilevel"/>
    <w:tmpl w:val="FAA63F74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4F25"/>
    <w:multiLevelType w:val="hybridMultilevel"/>
    <w:tmpl w:val="FAA63F74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F31B1"/>
    <w:multiLevelType w:val="hybridMultilevel"/>
    <w:tmpl w:val="185254E2"/>
    <w:lvl w:ilvl="0" w:tplc="61AEC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B77B6"/>
    <w:multiLevelType w:val="hybridMultilevel"/>
    <w:tmpl w:val="FAA63F74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16F39"/>
    <w:multiLevelType w:val="hybridMultilevel"/>
    <w:tmpl w:val="619860F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E2FB0"/>
    <w:multiLevelType w:val="hybridMultilevel"/>
    <w:tmpl w:val="7160F5CE"/>
    <w:lvl w:ilvl="0" w:tplc="FD1E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2DD6"/>
    <w:rsid w:val="00004C95"/>
    <w:rsid w:val="00017701"/>
    <w:rsid w:val="0008485A"/>
    <w:rsid w:val="00092DD6"/>
    <w:rsid w:val="00094CF0"/>
    <w:rsid w:val="000B016F"/>
    <w:rsid w:val="000C5AB0"/>
    <w:rsid w:val="000D172A"/>
    <w:rsid w:val="000D7D7C"/>
    <w:rsid w:val="000E7ED9"/>
    <w:rsid w:val="001158B5"/>
    <w:rsid w:val="001233C2"/>
    <w:rsid w:val="00174D31"/>
    <w:rsid w:val="00177163"/>
    <w:rsid w:val="001C022F"/>
    <w:rsid w:val="001D791B"/>
    <w:rsid w:val="00203170"/>
    <w:rsid w:val="002131A0"/>
    <w:rsid w:val="00234AA9"/>
    <w:rsid w:val="0024337B"/>
    <w:rsid w:val="002A7BDE"/>
    <w:rsid w:val="002C1ACC"/>
    <w:rsid w:val="002C2937"/>
    <w:rsid w:val="00341D90"/>
    <w:rsid w:val="00354B8D"/>
    <w:rsid w:val="0037235D"/>
    <w:rsid w:val="0039143A"/>
    <w:rsid w:val="003B7CDF"/>
    <w:rsid w:val="00427EE6"/>
    <w:rsid w:val="004E3D88"/>
    <w:rsid w:val="004E664B"/>
    <w:rsid w:val="00514C7D"/>
    <w:rsid w:val="00546EBE"/>
    <w:rsid w:val="00575409"/>
    <w:rsid w:val="005A54F4"/>
    <w:rsid w:val="005C41EE"/>
    <w:rsid w:val="005E6F53"/>
    <w:rsid w:val="005F4CAE"/>
    <w:rsid w:val="006103BB"/>
    <w:rsid w:val="0063361A"/>
    <w:rsid w:val="006363E9"/>
    <w:rsid w:val="0065671E"/>
    <w:rsid w:val="006D5A88"/>
    <w:rsid w:val="00700E06"/>
    <w:rsid w:val="0072619C"/>
    <w:rsid w:val="007C156C"/>
    <w:rsid w:val="007F1A91"/>
    <w:rsid w:val="008271C4"/>
    <w:rsid w:val="008315C2"/>
    <w:rsid w:val="008B69E5"/>
    <w:rsid w:val="008B73EC"/>
    <w:rsid w:val="008D1B43"/>
    <w:rsid w:val="008D2DE9"/>
    <w:rsid w:val="009C213D"/>
    <w:rsid w:val="009D3BFF"/>
    <w:rsid w:val="00AE2635"/>
    <w:rsid w:val="00AE3D87"/>
    <w:rsid w:val="00B03FD7"/>
    <w:rsid w:val="00B47B95"/>
    <w:rsid w:val="00BD1464"/>
    <w:rsid w:val="00C04C3E"/>
    <w:rsid w:val="00C11AE5"/>
    <w:rsid w:val="00C1409C"/>
    <w:rsid w:val="00C409E7"/>
    <w:rsid w:val="00C42AEB"/>
    <w:rsid w:val="00C53685"/>
    <w:rsid w:val="00C56E6D"/>
    <w:rsid w:val="00D14D1C"/>
    <w:rsid w:val="00D32FA1"/>
    <w:rsid w:val="00D613D5"/>
    <w:rsid w:val="00DA32A0"/>
    <w:rsid w:val="00DE18FE"/>
    <w:rsid w:val="00E60970"/>
    <w:rsid w:val="00E709A7"/>
    <w:rsid w:val="00E951EB"/>
    <w:rsid w:val="00EA4B73"/>
    <w:rsid w:val="00ED0DFD"/>
    <w:rsid w:val="00F22635"/>
    <w:rsid w:val="00F228F2"/>
    <w:rsid w:val="00F25DAB"/>
    <w:rsid w:val="00F31921"/>
    <w:rsid w:val="00FC0BB9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AA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3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51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1EB"/>
  </w:style>
  <w:style w:type="paragraph" w:styleId="BalloonText">
    <w:name w:val="Balloon Text"/>
    <w:basedOn w:val="Normal"/>
    <w:link w:val="BalloonTextChar"/>
    <w:uiPriority w:val="99"/>
    <w:semiHidden/>
    <w:unhideWhenUsed/>
    <w:rsid w:val="00E9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E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"/>
    <w:rsid w:val="002C293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709A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6E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4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najgs.md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4DC4-92C0-A048-93CF-A27D37B0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1529</Words>
  <Characters>8716</Characters>
  <Application>Microsoft Macintosh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Palamarciuc Aurelia</dc:creator>
  <cp:lastModifiedBy>Microsoft Office User</cp:lastModifiedBy>
  <cp:revision>19</cp:revision>
  <dcterms:created xsi:type="dcterms:W3CDTF">2018-06-08T06:23:00Z</dcterms:created>
  <dcterms:modified xsi:type="dcterms:W3CDTF">2018-06-11T15:36:00Z</dcterms:modified>
</cp:coreProperties>
</file>