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24"/>
          <w:szCs w:val="24"/>
        </w:rPr>
        <w:id w:val="180178102"/>
        <w:docPartObj>
          <w:docPartGallery w:val="Cover Pages"/>
          <w:docPartUnique/>
        </w:docPartObj>
      </w:sdtPr>
      <w:sdtEndPr>
        <w:rPr>
          <w:b/>
          <w:bCs/>
        </w:rPr>
      </w:sdtEndPr>
      <w:sdtContent>
        <w:p w14:paraId="31089151" w14:textId="63972843" w:rsidR="004A1B35" w:rsidRPr="00DC46AC" w:rsidRDefault="004A1B35" w:rsidP="004A1B35">
          <w:pPr>
            <w:rPr>
              <w:rFonts w:ascii="Times New Roman" w:hAnsi="Times New Roman"/>
              <w:bCs/>
              <w:sz w:val="36"/>
              <w:szCs w:val="36"/>
            </w:rPr>
          </w:pPr>
          <w:r>
            <w:rPr>
              <w:noProof/>
              <w:lang w:val="ru-RU" w:eastAsia="ru-RU"/>
            </w:rPr>
            <w:drawing>
              <wp:anchor distT="0" distB="0" distL="114300" distR="114300" simplePos="0" relativeHeight="251660288" behindDoc="0" locked="0" layoutInCell="1" allowOverlap="1" wp14:anchorId="36FD1429" wp14:editId="39F0BD33">
                <wp:simplePos x="0" y="0"/>
                <wp:positionH relativeFrom="column">
                  <wp:posOffset>4928235</wp:posOffset>
                </wp:positionH>
                <wp:positionV relativeFrom="paragraph">
                  <wp:posOffset>245110</wp:posOffset>
                </wp:positionV>
                <wp:extent cx="760095" cy="612775"/>
                <wp:effectExtent l="0" t="0" r="1905" b="0"/>
                <wp:wrapNone/>
                <wp:docPr id="3" name="Рисунок 3"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264" behindDoc="0" locked="0" layoutInCell="1" allowOverlap="1" wp14:anchorId="25FB340D" wp14:editId="3CE54D15">
                <wp:simplePos x="0" y="0"/>
                <wp:positionH relativeFrom="column">
                  <wp:posOffset>148590</wp:posOffset>
                </wp:positionH>
                <wp:positionV relativeFrom="paragraph">
                  <wp:posOffset>214630</wp:posOffset>
                </wp:positionV>
                <wp:extent cx="760095" cy="612775"/>
                <wp:effectExtent l="0" t="0" r="1905" b="0"/>
                <wp:wrapNone/>
                <wp:docPr id="2" name="Рисунок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88"/>
          </w:tblGrid>
          <w:tr w:rsidR="004A1B35" w:rsidRPr="002C1AEC" w14:paraId="475E2E7B" w14:textId="77777777" w:rsidTr="0049247C">
            <w:trPr>
              <w:trHeight w:val="1649"/>
            </w:trPr>
            <w:tc>
              <w:tcPr>
                <w:tcW w:w="9288" w:type="dxa"/>
                <w:tcBorders>
                  <w:top w:val="nil"/>
                  <w:left w:val="nil"/>
                  <w:bottom w:val="single" w:sz="24" w:space="0" w:color="000000"/>
                  <w:right w:val="nil"/>
                </w:tcBorders>
                <w:shd w:val="clear" w:color="auto" w:fill="FFFFFF"/>
              </w:tcPr>
              <w:p w14:paraId="30BBABEA" w14:textId="77777777" w:rsidR="004A1B35" w:rsidRPr="002C1AEC" w:rsidRDefault="004A1B35" w:rsidP="0049247C">
                <w:pPr>
                  <w:pStyle w:val="a7"/>
                  <w:jc w:val="center"/>
                  <w:rPr>
                    <w:rFonts w:ascii="Arial Black" w:hAnsi="Arial Black"/>
                    <w:color w:val="000000"/>
                    <w:sz w:val="24"/>
                    <w:szCs w:val="24"/>
                    <w:lang w:eastAsia="zh-CN"/>
                  </w:rPr>
                </w:pPr>
                <w:r w:rsidRPr="002C1AEC">
                  <w:rPr>
                    <w:rFonts w:ascii="Arial Black" w:hAnsi="Arial Black"/>
                    <w:color w:val="000000"/>
                    <w:sz w:val="24"/>
                    <w:szCs w:val="24"/>
                    <w:lang w:eastAsia="zh-CN"/>
                  </w:rPr>
                  <w:t>Consiliul Național pentru Asistența</w:t>
                </w:r>
              </w:p>
              <w:p w14:paraId="2ABF0188" w14:textId="77777777" w:rsidR="004A1B35" w:rsidRPr="002C1AEC" w:rsidRDefault="004A1B35" w:rsidP="0049247C">
                <w:pPr>
                  <w:pStyle w:val="a7"/>
                  <w:jc w:val="center"/>
                  <w:rPr>
                    <w:rFonts w:ascii="Arial Black" w:hAnsi="Arial Black"/>
                    <w:color w:val="000000"/>
                    <w:sz w:val="24"/>
                    <w:szCs w:val="24"/>
                    <w:lang w:eastAsia="zh-CN"/>
                  </w:rPr>
                </w:pPr>
                <w:r w:rsidRPr="002C1AEC">
                  <w:rPr>
                    <w:rFonts w:ascii="Arial Black" w:hAnsi="Arial Black"/>
                    <w:color w:val="000000"/>
                    <w:sz w:val="24"/>
                    <w:szCs w:val="24"/>
                    <w:lang w:eastAsia="zh-CN"/>
                  </w:rPr>
                  <w:t>Juridică Garantată de Stat</w:t>
                </w:r>
              </w:p>
              <w:p w14:paraId="7CAA89DB" w14:textId="77777777" w:rsidR="004A1B35" w:rsidRPr="002C1AEC" w:rsidRDefault="004A1B35" w:rsidP="0049247C">
                <w:pPr>
                  <w:pStyle w:val="a7"/>
                  <w:rPr>
                    <w:rFonts w:ascii="Arial Black" w:hAnsi="Arial Black"/>
                    <w:color w:val="000000"/>
                    <w:sz w:val="24"/>
                    <w:szCs w:val="24"/>
                    <w:lang w:eastAsia="zh-CN"/>
                  </w:rPr>
                </w:pPr>
              </w:p>
              <w:p w14:paraId="35779364" w14:textId="77777777" w:rsidR="004A1B35" w:rsidRPr="002C1AEC" w:rsidRDefault="004A1B35" w:rsidP="0049247C">
                <w:pPr>
                  <w:pStyle w:val="a7"/>
                  <w:jc w:val="center"/>
                  <w:rPr>
                    <w:rFonts w:ascii="Arial Black" w:hAnsi="Arial Black"/>
                    <w:color w:val="000000"/>
                    <w:sz w:val="24"/>
                    <w:szCs w:val="24"/>
                    <w:lang w:eastAsia="zh-CN"/>
                  </w:rPr>
                </w:pPr>
              </w:p>
            </w:tc>
          </w:tr>
        </w:tbl>
        <w:p w14:paraId="032A05A5" w14:textId="77777777" w:rsidR="004A1B35" w:rsidRPr="004260F8" w:rsidRDefault="004A1B35" w:rsidP="004A1B35">
          <w:pPr>
            <w:pStyle w:val="a7"/>
            <w:jc w:val="right"/>
            <w:rPr>
              <w:rFonts w:ascii="Times New Roman" w:hAnsi="Times New Roman"/>
              <w:i/>
            </w:rPr>
          </w:pPr>
        </w:p>
        <w:p w14:paraId="7E274010" w14:textId="77777777" w:rsidR="004A1B35" w:rsidRPr="004260F8" w:rsidRDefault="004A1B35" w:rsidP="004A1B35">
          <w:pPr>
            <w:pStyle w:val="a7"/>
            <w:jc w:val="right"/>
            <w:rPr>
              <w:rFonts w:ascii="Times New Roman" w:hAnsi="Times New Roman"/>
              <w:b/>
            </w:rPr>
          </w:pPr>
          <w:r w:rsidRPr="004260F8">
            <w:rPr>
              <w:rFonts w:ascii="Times New Roman" w:hAnsi="Times New Roman"/>
              <w:b/>
            </w:rPr>
            <w:t>AprobatprinHotărâreaConsiliuluiNaţionalpentruAsistenţaJuridicăGarantată de Stat</w:t>
          </w:r>
        </w:p>
        <w:p w14:paraId="42D19DB3" w14:textId="77777777" w:rsidR="004A1B35" w:rsidRPr="004260F8" w:rsidRDefault="004A1B35" w:rsidP="004A1B35">
          <w:pPr>
            <w:pStyle w:val="a7"/>
            <w:jc w:val="right"/>
            <w:rPr>
              <w:rFonts w:ascii="Times New Roman" w:hAnsi="Times New Roman"/>
              <w:b/>
            </w:rPr>
          </w:pPr>
          <w:r w:rsidRPr="004260F8">
            <w:rPr>
              <w:rFonts w:ascii="Times New Roman" w:hAnsi="Times New Roman"/>
              <w:b/>
            </w:rPr>
            <w:t xml:space="preserve">Nr. </w:t>
          </w:r>
          <w:r>
            <w:rPr>
              <w:rFonts w:ascii="Times New Roman" w:hAnsi="Times New Roman"/>
              <w:b/>
            </w:rPr>
            <w:t>____</w:t>
          </w:r>
          <w:r w:rsidRPr="004260F8">
            <w:rPr>
              <w:rFonts w:ascii="Times New Roman" w:hAnsi="Times New Roman"/>
              <w:b/>
            </w:rPr>
            <w:t xml:space="preserve"> din </w:t>
          </w:r>
          <w:r>
            <w:rPr>
              <w:rFonts w:ascii="Times New Roman" w:hAnsi="Times New Roman"/>
              <w:b/>
            </w:rPr>
            <w:t>______________</w:t>
          </w:r>
          <w:r w:rsidRPr="004260F8">
            <w:rPr>
              <w:rFonts w:ascii="Times New Roman" w:hAnsi="Times New Roman"/>
              <w:b/>
            </w:rPr>
            <w:t xml:space="preserve"> 201</w:t>
          </w:r>
          <w:r>
            <w:rPr>
              <w:rFonts w:ascii="Times New Roman" w:hAnsi="Times New Roman"/>
              <w:b/>
            </w:rPr>
            <w:t>7</w:t>
          </w:r>
        </w:p>
        <w:p w14:paraId="7E9BBE8E" w14:textId="77777777" w:rsidR="004A1B35" w:rsidRPr="004260F8" w:rsidRDefault="004A1B35" w:rsidP="004A1B35">
          <w:pPr>
            <w:jc w:val="center"/>
            <w:rPr>
              <w:b/>
              <w:bCs/>
              <w:iCs/>
              <w:sz w:val="28"/>
              <w:szCs w:val="28"/>
            </w:rPr>
          </w:pPr>
        </w:p>
        <w:p w14:paraId="37EA4852" w14:textId="77777777" w:rsidR="004A1B35" w:rsidRPr="004260F8" w:rsidRDefault="004A1B35" w:rsidP="004A1B35">
          <w:pPr>
            <w:spacing w:after="0" w:line="240" w:lineRule="auto"/>
            <w:jc w:val="center"/>
            <w:rPr>
              <w:rFonts w:ascii="Times New Roman" w:hAnsi="Times New Roman"/>
              <w:b/>
              <w:bCs/>
              <w:sz w:val="36"/>
              <w:szCs w:val="36"/>
            </w:rPr>
          </w:pPr>
        </w:p>
        <w:p w14:paraId="662EDFA0" w14:textId="77777777" w:rsidR="00A478FC" w:rsidRPr="007125CA" w:rsidRDefault="00A478FC" w:rsidP="007125CA">
          <w:pPr>
            <w:jc w:val="both"/>
            <w:rPr>
              <w:rFonts w:ascii="Times New Roman" w:hAnsi="Times New Roman" w:cs="Times New Roman"/>
              <w:sz w:val="24"/>
              <w:szCs w:val="24"/>
            </w:rPr>
          </w:pPr>
        </w:p>
        <w:p w14:paraId="0A2D67E1" w14:textId="136CA261" w:rsidR="00A478FC" w:rsidRPr="007125CA" w:rsidRDefault="00CA5834" w:rsidP="007125CA">
          <w:pPr>
            <w:jc w:val="both"/>
            <w:rPr>
              <w:rFonts w:ascii="Times New Roman" w:hAnsi="Times New Roman" w:cs="Times New Roman"/>
              <w:b/>
              <w:bCs/>
              <w:sz w:val="24"/>
              <w:szCs w:val="24"/>
            </w:rPr>
          </w:pPr>
        </w:p>
      </w:sdtContent>
    </w:sdt>
    <w:p w14:paraId="4D220052" w14:textId="77777777" w:rsidR="004A1B35" w:rsidRPr="007125CA" w:rsidRDefault="004A1B35" w:rsidP="004A1B35">
      <w:pPr>
        <w:spacing w:after="0" w:line="240" w:lineRule="auto"/>
        <w:rPr>
          <w:rFonts w:ascii="Times New Roman" w:hAnsi="Times New Roman" w:cs="Times New Roman"/>
          <w:b/>
          <w:bCs/>
          <w:sz w:val="24"/>
          <w:szCs w:val="24"/>
        </w:rPr>
      </w:pPr>
    </w:p>
    <w:p w14:paraId="185880FC" w14:textId="77777777" w:rsidR="00075422" w:rsidRPr="007125CA" w:rsidRDefault="00075422" w:rsidP="00E56987">
      <w:pPr>
        <w:spacing w:after="0" w:line="240" w:lineRule="auto"/>
        <w:jc w:val="center"/>
        <w:rPr>
          <w:rFonts w:ascii="Times New Roman" w:hAnsi="Times New Roman" w:cs="Times New Roman"/>
          <w:b/>
          <w:bCs/>
          <w:sz w:val="24"/>
          <w:szCs w:val="24"/>
        </w:rPr>
      </w:pPr>
    </w:p>
    <w:p w14:paraId="165911E4" w14:textId="77777777" w:rsidR="00075422" w:rsidRPr="004A1B35" w:rsidRDefault="00075422" w:rsidP="00E56987">
      <w:pPr>
        <w:spacing w:after="0" w:line="240" w:lineRule="auto"/>
        <w:jc w:val="center"/>
        <w:rPr>
          <w:rFonts w:ascii="Times New Roman" w:hAnsi="Times New Roman" w:cs="Times New Roman"/>
          <w:b/>
          <w:bCs/>
          <w:sz w:val="36"/>
          <w:szCs w:val="36"/>
        </w:rPr>
      </w:pPr>
    </w:p>
    <w:p w14:paraId="4E616DC4" w14:textId="77777777" w:rsidR="004A1B35" w:rsidRPr="004A1B35" w:rsidRDefault="00667DFB" w:rsidP="00E56987">
      <w:pPr>
        <w:spacing w:after="0" w:line="240" w:lineRule="auto"/>
        <w:jc w:val="center"/>
        <w:rPr>
          <w:rFonts w:ascii="Times New Roman" w:hAnsi="Times New Roman" w:cs="Times New Roman"/>
          <w:b/>
          <w:bCs/>
          <w:sz w:val="36"/>
          <w:szCs w:val="36"/>
        </w:rPr>
      </w:pPr>
      <w:r w:rsidRPr="004A1B35">
        <w:rPr>
          <w:rFonts w:ascii="Times New Roman" w:hAnsi="Times New Roman" w:cs="Times New Roman"/>
          <w:b/>
          <w:bCs/>
          <w:sz w:val="36"/>
          <w:szCs w:val="36"/>
        </w:rPr>
        <w:t xml:space="preserve">CURRICULUM </w:t>
      </w:r>
    </w:p>
    <w:p w14:paraId="72100B7D" w14:textId="0ABCDD6F" w:rsidR="00667DFB" w:rsidRPr="004A1B35" w:rsidRDefault="00667DFB" w:rsidP="00E56987">
      <w:pPr>
        <w:spacing w:after="0" w:line="240" w:lineRule="auto"/>
        <w:jc w:val="center"/>
        <w:rPr>
          <w:rFonts w:ascii="Times New Roman" w:hAnsi="Times New Roman" w:cs="Times New Roman"/>
          <w:b/>
          <w:bCs/>
          <w:sz w:val="36"/>
          <w:szCs w:val="36"/>
        </w:rPr>
      </w:pPr>
      <w:r w:rsidRPr="004A1B35">
        <w:rPr>
          <w:rFonts w:ascii="Times New Roman" w:hAnsi="Times New Roman" w:cs="Times New Roman"/>
          <w:b/>
          <w:bCs/>
          <w:sz w:val="36"/>
          <w:szCs w:val="36"/>
        </w:rPr>
        <w:t>DE INSTRUIRE CONTINUĂ</w:t>
      </w:r>
    </w:p>
    <w:p w14:paraId="6C95B0AF" w14:textId="26F0F093" w:rsidR="00667DFB" w:rsidRPr="004A1B35" w:rsidRDefault="00667DFB" w:rsidP="004A1B35">
      <w:pPr>
        <w:spacing w:after="0" w:line="240" w:lineRule="auto"/>
        <w:jc w:val="center"/>
        <w:rPr>
          <w:rFonts w:ascii="Times New Roman" w:hAnsi="Times New Roman" w:cs="Times New Roman"/>
          <w:b/>
          <w:bCs/>
          <w:sz w:val="36"/>
          <w:szCs w:val="36"/>
        </w:rPr>
      </w:pPr>
      <w:r w:rsidRPr="004A1B35">
        <w:rPr>
          <w:rFonts w:ascii="Times New Roman" w:hAnsi="Times New Roman" w:cs="Times New Roman"/>
          <w:b/>
          <w:bCs/>
          <w:sz w:val="36"/>
          <w:szCs w:val="36"/>
        </w:rPr>
        <w:t>A A</w:t>
      </w:r>
      <w:r w:rsidR="004A1B35">
        <w:rPr>
          <w:rFonts w:ascii="Times New Roman" w:hAnsi="Times New Roman" w:cs="Times New Roman"/>
          <w:b/>
          <w:bCs/>
          <w:sz w:val="36"/>
          <w:szCs w:val="36"/>
        </w:rPr>
        <w:t>VOCAŢILOR CARE ACORDĂ ASISTENŢĂ</w:t>
      </w:r>
      <w:r w:rsidRPr="004A1B35">
        <w:rPr>
          <w:rFonts w:ascii="Times New Roman" w:hAnsi="Times New Roman" w:cs="Times New Roman"/>
          <w:b/>
          <w:bCs/>
          <w:sz w:val="36"/>
          <w:szCs w:val="36"/>
        </w:rPr>
        <w:t>JURIDICĂ GARANTATĂ DE STAT</w:t>
      </w:r>
    </w:p>
    <w:p w14:paraId="45A80BF4" w14:textId="77777777" w:rsidR="00667DFB" w:rsidRPr="004A1B35" w:rsidRDefault="00D64D17" w:rsidP="00E56987">
      <w:pPr>
        <w:spacing w:after="0" w:line="240" w:lineRule="auto"/>
        <w:jc w:val="center"/>
        <w:rPr>
          <w:rFonts w:ascii="Times New Roman" w:hAnsi="Times New Roman" w:cs="Times New Roman"/>
          <w:b/>
          <w:bCs/>
          <w:sz w:val="36"/>
          <w:szCs w:val="36"/>
        </w:rPr>
      </w:pPr>
      <w:r w:rsidRPr="004A1B35">
        <w:rPr>
          <w:rFonts w:ascii="Times New Roman" w:hAnsi="Times New Roman" w:cs="Times New Roman"/>
          <w:b/>
          <w:bCs/>
          <w:sz w:val="36"/>
          <w:szCs w:val="36"/>
        </w:rPr>
        <w:t>PE CAUZELE DE AZIL</w:t>
      </w:r>
    </w:p>
    <w:p w14:paraId="5ADF7C83" w14:textId="77777777" w:rsidR="00667DFB" w:rsidRPr="004A1B35" w:rsidRDefault="00667DFB" w:rsidP="00E56987">
      <w:pPr>
        <w:spacing w:after="0" w:line="240" w:lineRule="auto"/>
        <w:jc w:val="center"/>
        <w:rPr>
          <w:rFonts w:ascii="Times New Roman" w:hAnsi="Times New Roman" w:cs="Times New Roman"/>
          <w:b/>
          <w:bCs/>
          <w:sz w:val="36"/>
          <w:szCs w:val="36"/>
        </w:rPr>
      </w:pPr>
    </w:p>
    <w:p w14:paraId="4AB88482" w14:textId="77777777" w:rsidR="00667DFB" w:rsidRPr="007125CA" w:rsidRDefault="00667DFB" w:rsidP="00E56987">
      <w:pPr>
        <w:spacing w:after="0" w:line="240" w:lineRule="auto"/>
        <w:jc w:val="center"/>
        <w:rPr>
          <w:rFonts w:ascii="Times New Roman" w:hAnsi="Times New Roman" w:cs="Times New Roman"/>
          <w:b/>
          <w:bCs/>
          <w:sz w:val="24"/>
          <w:szCs w:val="24"/>
        </w:rPr>
      </w:pPr>
    </w:p>
    <w:p w14:paraId="23C03DAE" w14:textId="77777777" w:rsidR="00217412" w:rsidRPr="007125CA" w:rsidRDefault="00217412" w:rsidP="00E56987">
      <w:pPr>
        <w:spacing w:after="0" w:line="240" w:lineRule="auto"/>
        <w:jc w:val="center"/>
        <w:rPr>
          <w:rFonts w:ascii="Times New Roman" w:hAnsi="Times New Roman" w:cs="Times New Roman"/>
          <w:b/>
          <w:bCs/>
          <w:sz w:val="24"/>
          <w:szCs w:val="24"/>
        </w:rPr>
      </w:pPr>
    </w:p>
    <w:p w14:paraId="210AF682" w14:textId="77777777" w:rsidR="00217412" w:rsidRPr="007125CA" w:rsidRDefault="00217412" w:rsidP="00E56987">
      <w:pPr>
        <w:spacing w:after="0" w:line="240" w:lineRule="auto"/>
        <w:jc w:val="center"/>
        <w:rPr>
          <w:rFonts w:ascii="Times New Roman" w:hAnsi="Times New Roman" w:cs="Times New Roman"/>
          <w:b/>
          <w:bCs/>
          <w:sz w:val="24"/>
          <w:szCs w:val="24"/>
        </w:rPr>
      </w:pPr>
    </w:p>
    <w:p w14:paraId="3C9F98D7" w14:textId="77777777" w:rsidR="00217412" w:rsidRPr="007125CA" w:rsidRDefault="00217412" w:rsidP="007125CA">
      <w:pPr>
        <w:spacing w:after="0" w:line="240" w:lineRule="auto"/>
        <w:jc w:val="both"/>
        <w:rPr>
          <w:rFonts w:ascii="Times New Roman" w:hAnsi="Times New Roman" w:cs="Times New Roman"/>
          <w:b/>
          <w:bCs/>
          <w:sz w:val="24"/>
          <w:szCs w:val="24"/>
        </w:rPr>
      </w:pPr>
    </w:p>
    <w:p w14:paraId="51B7521C" w14:textId="77777777" w:rsidR="00830A1D" w:rsidRPr="007125CA" w:rsidRDefault="00830A1D" w:rsidP="007125CA">
      <w:pPr>
        <w:spacing w:after="0" w:line="240" w:lineRule="auto"/>
        <w:jc w:val="both"/>
        <w:rPr>
          <w:rFonts w:ascii="Times New Roman" w:hAnsi="Times New Roman" w:cs="Times New Roman"/>
          <w:b/>
          <w:bCs/>
          <w:sz w:val="24"/>
          <w:szCs w:val="24"/>
        </w:rPr>
      </w:pPr>
    </w:p>
    <w:p w14:paraId="00D5EC7E" w14:textId="12FEE2F7" w:rsidR="00830A1D" w:rsidRDefault="00830A1D" w:rsidP="007125CA">
      <w:pPr>
        <w:spacing w:after="0" w:line="240" w:lineRule="auto"/>
        <w:jc w:val="both"/>
        <w:rPr>
          <w:rFonts w:ascii="Times New Roman" w:hAnsi="Times New Roman" w:cs="Times New Roman"/>
          <w:b/>
          <w:bCs/>
          <w:sz w:val="24"/>
          <w:szCs w:val="24"/>
        </w:rPr>
      </w:pPr>
    </w:p>
    <w:p w14:paraId="5755D9AC" w14:textId="68CCC747" w:rsidR="007125CA" w:rsidRDefault="007125CA" w:rsidP="007125CA">
      <w:pPr>
        <w:spacing w:after="0" w:line="240" w:lineRule="auto"/>
        <w:jc w:val="both"/>
        <w:rPr>
          <w:rFonts w:ascii="Times New Roman" w:hAnsi="Times New Roman" w:cs="Times New Roman"/>
          <w:b/>
          <w:bCs/>
          <w:sz w:val="24"/>
          <w:szCs w:val="24"/>
        </w:rPr>
      </w:pPr>
    </w:p>
    <w:p w14:paraId="1305DC6B" w14:textId="613DDA90" w:rsidR="007125CA" w:rsidRDefault="007125CA" w:rsidP="007125CA">
      <w:pPr>
        <w:spacing w:after="0" w:line="240" w:lineRule="auto"/>
        <w:jc w:val="both"/>
        <w:rPr>
          <w:rFonts w:ascii="Times New Roman" w:hAnsi="Times New Roman" w:cs="Times New Roman"/>
          <w:b/>
          <w:bCs/>
          <w:sz w:val="24"/>
          <w:szCs w:val="24"/>
        </w:rPr>
      </w:pPr>
    </w:p>
    <w:p w14:paraId="1CF6C1B9" w14:textId="77777777" w:rsidR="007125CA" w:rsidRPr="007125CA" w:rsidRDefault="007125CA" w:rsidP="007125CA">
      <w:pPr>
        <w:spacing w:after="0" w:line="240" w:lineRule="auto"/>
        <w:jc w:val="both"/>
        <w:rPr>
          <w:rFonts w:ascii="Times New Roman" w:hAnsi="Times New Roman" w:cs="Times New Roman"/>
          <w:b/>
          <w:bCs/>
          <w:sz w:val="24"/>
          <w:szCs w:val="24"/>
        </w:rPr>
      </w:pPr>
    </w:p>
    <w:p w14:paraId="29DE5BF7" w14:textId="77777777" w:rsidR="00830A1D" w:rsidRPr="007125CA" w:rsidRDefault="00830A1D" w:rsidP="007125CA">
      <w:pPr>
        <w:spacing w:after="0" w:line="240" w:lineRule="auto"/>
        <w:jc w:val="both"/>
        <w:rPr>
          <w:rFonts w:ascii="Times New Roman" w:hAnsi="Times New Roman" w:cs="Times New Roman"/>
          <w:b/>
          <w:bCs/>
          <w:sz w:val="24"/>
          <w:szCs w:val="24"/>
        </w:rPr>
      </w:pPr>
    </w:p>
    <w:p w14:paraId="527AE36E" w14:textId="77777777" w:rsidR="00667DFB" w:rsidRPr="007125CA" w:rsidRDefault="00667DFB" w:rsidP="007125CA">
      <w:pPr>
        <w:spacing w:after="0" w:line="240" w:lineRule="auto"/>
        <w:jc w:val="both"/>
        <w:rPr>
          <w:rFonts w:ascii="Times New Roman" w:hAnsi="Times New Roman" w:cs="Times New Roman"/>
          <w:b/>
          <w:bCs/>
          <w:sz w:val="24"/>
          <w:szCs w:val="24"/>
        </w:rPr>
      </w:pPr>
    </w:p>
    <w:p w14:paraId="4F73C9FD" w14:textId="77777777" w:rsidR="00667DFB" w:rsidRPr="007125CA" w:rsidRDefault="00667DFB" w:rsidP="007125CA">
      <w:pPr>
        <w:spacing w:after="0" w:line="240" w:lineRule="auto"/>
        <w:jc w:val="both"/>
        <w:rPr>
          <w:rFonts w:ascii="Times New Roman" w:hAnsi="Times New Roman" w:cs="Times New Roman"/>
          <w:b/>
          <w:bCs/>
          <w:sz w:val="24"/>
          <w:szCs w:val="24"/>
        </w:rPr>
      </w:pPr>
    </w:p>
    <w:p w14:paraId="2818DAF5" w14:textId="77777777" w:rsidR="00667DFB" w:rsidRPr="007125CA" w:rsidRDefault="00667DFB" w:rsidP="007125CA">
      <w:pPr>
        <w:spacing w:after="0" w:line="240" w:lineRule="auto"/>
        <w:jc w:val="both"/>
        <w:rPr>
          <w:rFonts w:ascii="Times New Roman" w:hAnsi="Times New Roman" w:cs="Times New Roman"/>
          <w:b/>
          <w:bCs/>
          <w:sz w:val="24"/>
          <w:szCs w:val="24"/>
        </w:rPr>
      </w:pPr>
    </w:p>
    <w:p w14:paraId="5C94BFFF" w14:textId="77777777" w:rsidR="00667DFB" w:rsidRPr="007125CA" w:rsidRDefault="00667DFB" w:rsidP="007125CA">
      <w:pPr>
        <w:spacing w:after="0" w:line="240" w:lineRule="auto"/>
        <w:jc w:val="both"/>
        <w:rPr>
          <w:rFonts w:ascii="Times New Roman" w:hAnsi="Times New Roman" w:cs="Times New Roman"/>
          <w:b/>
          <w:bCs/>
          <w:sz w:val="24"/>
          <w:szCs w:val="24"/>
        </w:rPr>
      </w:pPr>
    </w:p>
    <w:p w14:paraId="51966F0E" w14:textId="77777777" w:rsidR="00667DFB" w:rsidRPr="007125CA" w:rsidRDefault="00667DFB" w:rsidP="007125CA">
      <w:pPr>
        <w:spacing w:after="0" w:line="240" w:lineRule="auto"/>
        <w:jc w:val="both"/>
        <w:rPr>
          <w:rFonts w:ascii="Times New Roman" w:hAnsi="Times New Roman" w:cs="Times New Roman"/>
          <w:b/>
          <w:bCs/>
          <w:sz w:val="24"/>
          <w:szCs w:val="24"/>
        </w:rPr>
      </w:pPr>
    </w:p>
    <w:p w14:paraId="132F48A0" w14:textId="77777777" w:rsidR="00667DFB" w:rsidRPr="007125CA" w:rsidRDefault="00667DFB" w:rsidP="007125CA">
      <w:pPr>
        <w:spacing w:after="0" w:line="240" w:lineRule="auto"/>
        <w:jc w:val="both"/>
        <w:rPr>
          <w:rFonts w:ascii="Times New Roman" w:hAnsi="Times New Roman" w:cs="Times New Roman"/>
          <w:b/>
          <w:bCs/>
          <w:sz w:val="24"/>
          <w:szCs w:val="24"/>
        </w:rPr>
      </w:pPr>
    </w:p>
    <w:p w14:paraId="1801E21E" w14:textId="77777777" w:rsidR="00667DFB" w:rsidRDefault="00667DFB" w:rsidP="007125CA">
      <w:pPr>
        <w:spacing w:after="0" w:line="240" w:lineRule="auto"/>
        <w:jc w:val="both"/>
        <w:rPr>
          <w:rFonts w:ascii="Times New Roman" w:hAnsi="Times New Roman" w:cs="Times New Roman"/>
          <w:b/>
          <w:bCs/>
          <w:sz w:val="24"/>
          <w:szCs w:val="24"/>
        </w:rPr>
      </w:pPr>
    </w:p>
    <w:p w14:paraId="0E521F36" w14:textId="77777777" w:rsidR="004A1B35" w:rsidRDefault="004A1B35" w:rsidP="007125CA">
      <w:pPr>
        <w:spacing w:after="0" w:line="240" w:lineRule="auto"/>
        <w:jc w:val="both"/>
        <w:rPr>
          <w:rFonts w:ascii="Times New Roman" w:hAnsi="Times New Roman" w:cs="Times New Roman"/>
          <w:b/>
          <w:bCs/>
          <w:sz w:val="24"/>
          <w:szCs w:val="24"/>
        </w:rPr>
      </w:pPr>
    </w:p>
    <w:p w14:paraId="7F84185B" w14:textId="77777777" w:rsidR="004A1B35" w:rsidRDefault="004A1B35" w:rsidP="007125CA">
      <w:pPr>
        <w:spacing w:after="0" w:line="240" w:lineRule="auto"/>
        <w:jc w:val="both"/>
        <w:rPr>
          <w:rFonts w:ascii="Times New Roman" w:hAnsi="Times New Roman" w:cs="Times New Roman"/>
          <w:b/>
          <w:bCs/>
          <w:sz w:val="24"/>
          <w:szCs w:val="24"/>
        </w:rPr>
      </w:pPr>
    </w:p>
    <w:p w14:paraId="09A74EAD" w14:textId="77777777" w:rsidR="004A1B35" w:rsidRDefault="004A1B35" w:rsidP="007125CA">
      <w:pPr>
        <w:spacing w:after="0" w:line="240" w:lineRule="auto"/>
        <w:jc w:val="both"/>
        <w:rPr>
          <w:rFonts w:ascii="Times New Roman" w:hAnsi="Times New Roman" w:cs="Times New Roman"/>
          <w:b/>
          <w:bCs/>
          <w:sz w:val="24"/>
          <w:szCs w:val="24"/>
        </w:rPr>
      </w:pPr>
    </w:p>
    <w:p w14:paraId="728200D0" w14:textId="77777777" w:rsidR="004A1B35" w:rsidRDefault="004A1B35" w:rsidP="007125CA">
      <w:pPr>
        <w:spacing w:after="0" w:line="240" w:lineRule="auto"/>
        <w:jc w:val="both"/>
        <w:rPr>
          <w:rFonts w:ascii="Times New Roman" w:hAnsi="Times New Roman" w:cs="Times New Roman"/>
          <w:b/>
          <w:bCs/>
          <w:sz w:val="24"/>
          <w:szCs w:val="24"/>
        </w:rPr>
      </w:pPr>
    </w:p>
    <w:p w14:paraId="734D71F3" w14:textId="77777777" w:rsidR="00075422" w:rsidRPr="007125CA" w:rsidRDefault="00075422" w:rsidP="007125CA">
      <w:pPr>
        <w:spacing w:after="0" w:line="240" w:lineRule="auto"/>
        <w:jc w:val="both"/>
        <w:rPr>
          <w:rFonts w:ascii="Times New Roman" w:hAnsi="Times New Roman" w:cs="Times New Roman"/>
          <w:bCs/>
          <w:sz w:val="24"/>
          <w:szCs w:val="24"/>
        </w:rPr>
      </w:pPr>
    </w:p>
    <w:p w14:paraId="7D195E13" w14:textId="77777777" w:rsidR="00830A1D" w:rsidRPr="007125CA" w:rsidRDefault="00830A1D" w:rsidP="007125CA">
      <w:pPr>
        <w:spacing w:after="0" w:line="240" w:lineRule="auto"/>
        <w:jc w:val="both"/>
        <w:rPr>
          <w:rFonts w:ascii="Times New Roman" w:hAnsi="Times New Roman" w:cs="Times New Roman"/>
          <w:bCs/>
          <w:sz w:val="24"/>
          <w:szCs w:val="24"/>
        </w:rPr>
      </w:pPr>
    </w:p>
    <w:p w14:paraId="513B0732" w14:textId="77777777" w:rsidR="00BB0E19" w:rsidRPr="007125CA" w:rsidRDefault="00BB0E19" w:rsidP="007125CA">
      <w:pPr>
        <w:pStyle w:val="a3"/>
        <w:numPr>
          <w:ilvl w:val="0"/>
          <w:numId w:val="46"/>
        </w:numPr>
        <w:spacing w:after="0"/>
        <w:ind w:left="426" w:hanging="426"/>
        <w:jc w:val="both"/>
        <w:rPr>
          <w:rFonts w:ascii="Times New Roman" w:hAnsi="Times New Roman" w:cs="Times New Roman"/>
          <w:b/>
          <w:sz w:val="24"/>
          <w:szCs w:val="24"/>
        </w:rPr>
      </w:pPr>
      <w:r w:rsidRPr="007125CA">
        <w:rPr>
          <w:rFonts w:ascii="Times New Roman" w:hAnsi="Times New Roman" w:cs="Times New Roman"/>
          <w:b/>
          <w:sz w:val="24"/>
          <w:szCs w:val="24"/>
        </w:rPr>
        <w:t>PRELIMIN</w:t>
      </w:r>
      <w:r w:rsidR="00231D47" w:rsidRPr="007125CA">
        <w:rPr>
          <w:rFonts w:ascii="Times New Roman" w:hAnsi="Times New Roman" w:cs="Times New Roman"/>
          <w:b/>
          <w:sz w:val="24"/>
          <w:szCs w:val="24"/>
        </w:rPr>
        <w:t>AR</w:t>
      </w:r>
      <w:r w:rsidRPr="007125CA">
        <w:rPr>
          <w:rFonts w:ascii="Times New Roman" w:hAnsi="Times New Roman" w:cs="Times New Roman"/>
          <w:b/>
          <w:sz w:val="24"/>
          <w:szCs w:val="24"/>
        </w:rPr>
        <w:t>I</w:t>
      </w:r>
      <w:r w:rsidR="00231D47" w:rsidRPr="007125CA">
        <w:rPr>
          <w:rFonts w:ascii="Times New Roman" w:hAnsi="Times New Roman" w:cs="Times New Roman"/>
          <w:b/>
          <w:sz w:val="24"/>
          <w:szCs w:val="24"/>
        </w:rPr>
        <w:t>I</w:t>
      </w:r>
    </w:p>
    <w:p w14:paraId="608FF296" w14:textId="77777777" w:rsidR="00136FE4" w:rsidRPr="007125CA" w:rsidRDefault="00136FE4" w:rsidP="007125CA">
      <w:pPr>
        <w:pStyle w:val="a3"/>
        <w:spacing w:after="0"/>
        <w:ind w:left="1080"/>
        <w:jc w:val="both"/>
        <w:rPr>
          <w:rFonts w:ascii="Times New Roman" w:hAnsi="Times New Roman" w:cs="Times New Roman"/>
          <w:b/>
          <w:sz w:val="24"/>
          <w:szCs w:val="24"/>
        </w:rPr>
      </w:pPr>
    </w:p>
    <w:p w14:paraId="0D5A5424" w14:textId="77777777" w:rsidR="00F1234B" w:rsidRPr="007125CA" w:rsidRDefault="00F1234B"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 xml:space="preserve">Majoritatea statelor lumii și-au asumat obligația legală de a promova și respecta drepturile omului și libertățile fundamentale. Aceste obligații au fost codificate în două tratate internaționale: </w:t>
      </w:r>
      <w:r w:rsidRPr="007125CA">
        <w:rPr>
          <w:rFonts w:ascii="Times New Roman" w:hAnsi="Times New Roman" w:cs="Times New Roman"/>
          <w:i/>
          <w:sz w:val="24"/>
          <w:szCs w:val="24"/>
        </w:rPr>
        <w:t>Pactul internațional cu privire la drepturile civile și politice</w:t>
      </w:r>
      <w:r w:rsidRPr="007125CA">
        <w:rPr>
          <w:rFonts w:ascii="Times New Roman" w:hAnsi="Times New Roman" w:cs="Times New Roman"/>
          <w:sz w:val="24"/>
          <w:szCs w:val="24"/>
        </w:rPr>
        <w:t xml:space="preserve"> și </w:t>
      </w:r>
      <w:r w:rsidRPr="007125CA">
        <w:rPr>
          <w:rFonts w:ascii="Times New Roman" w:hAnsi="Times New Roman" w:cs="Times New Roman"/>
          <w:i/>
          <w:sz w:val="24"/>
          <w:szCs w:val="24"/>
        </w:rPr>
        <w:t>Pactul internațional cu privire la drepturile economice, sociale și culturale</w:t>
      </w:r>
      <w:r w:rsidRPr="007125CA">
        <w:rPr>
          <w:rFonts w:ascii="Times New Roman" w:hAnsi="Times New Roman" w:cs="Times New Roman"/>
          <w:sz w:val="24"/>
          <w:szCs w:val="24"/>
        </w:rPr>
        <w:t xml:space="preserve">. Aceste Pacte </w:t>
      </w:r>
      <w:r w:rsidR="002A47C1" w:rsidRPr="007125CA">
        <w:rPr>
          <w:rFonts w:ascii="Times New Roman" w:hAnsi="Times New Roman" w:cs="Times New Roman"/>
          <w:sz w:val="24"/>
          <w:szCs w:val="24"/>
        </w:rPr>
        <w:t>i</w:t>
      </w:r>
      <w:r w:rsidRPr="007125CA">
        <w:rPr>
          <w:rFonts w:ascii="Times New Roman" w:hAnsi="Times New Roman" w:cs="Times New Roman"/>
          <w:sz w:val="24"/>
          <w:szCs w:val="24"/>
        </w:rPr>
        <w:t>nternaționale sunt cele mai importante tratate privind drepturile omului</w:t>
      </w:r>
      <w:r w:rsidR="002A47C1" w:rsidRPr="007125CA">
        <w:rPr>
          <w:rFonts w:ascii="Times New Roman" w:hAnsi="Times New Roman" w:cs="Times New Roman"/>
          <w:sz w:val="24"/>
          <w:szCs w:val="24"/>
        </w:rPr>
        <w:t>,</w:t>
      </w:r>
      <w:r w:rsidRPr="007125CA">
        <w:rPr>
          <w:rFonts w:ascii="Times New Roman" w:hAnsi="Times New Roman" w:cs="Times New Roman"/>
          <w:sz w:val="24"/>
          <w:szCs w:val="24"/>
        </w:rPr>
        <w:t xml:space="preserve"> deoarece ele sunt globale și acoperă cele mai universale drepturi și libertăți fundamentale ale omului pe </w:t>
      </w:r>
      <w:r w:rsidR="001B0188" w:rsidRPr="007125CA">
        <w:rPr>
          <w:rFonts w:ascii="Times New Roman" w:hAnsi="Times New Roman" w:cs="Times New Roman"/>
          <w:sz w:val="24"/>
          <w:szCs w:val="24"/>
        </w:rPr>
        <w:t>care</w:t>
      </w:r>
      <w:r w:rsidRPr="007125CA">
        <w:rPr>
          <w:rFonts w:ascii="Times New Roman" w:hAnsi="Times New Roman" w:cs="Times New Roman"/>
          <w:sz w:val="24"/>
          <w:szCs w:val="24"/>
        </w:rPr>
        <w:t xml:space="preserve"> statele au obligaţia  de a le promova și respecta. </w:t>
      </w:r>
      <w:r w:rsidRPr="007125CA">
        <w:rPr>
          <w:rFonts w:ascii="Times New Roman" w:hAnsi="Times New Roman" w:cs="Times New Roman"/>
          <w:i/>
          <w:sz w:val="24"/>
          <w:szCs w:val="24"/>
        </w:rPr>
        <w:t>Declarația Universală a Drepturilor Omului</w:t>
      </w:r>
      <w:r w:rsidRPr="007125CA">
        <w:rPr>
          <w:rFonts w:ascii="Times New Roman" w:hAnsi="Times New Roman" w:cs="Times New Roman"/>
          <w:sz w:val="24"/>
          <w:szCs w:val="24"/>
        </w:rPr>
        <w:t xml:space="preserve"> şi cele două Pacte reprezintă astăzi nucleul dreptului internațional al drepturil</w:t>
      </w:r>
      <w:r w:rsidR="00721D42" w:rsidRPr="007125CA">
        <w:rPr>
          <w:rFonts w:ascii="Times New Roman" w:hAnsi="Times New Roman" w:cs="Times New Roman"/>
          <w:sz w:val="24"/>
          <w:szCs w:val="24"/>
        </w:rPr>
        <w:t>or</w:t>
      </w:r>
      <w:r w:rsidRPr="007125CA">
        <w:rPr>
          <w:rFonts w:ascii="Times New Roman" w:hAnsi="Times New Roman" w:cs="Times New Roman"/>
          <w:sz w:val="24"/>
          <w:szCs w:val="24"/>
        </w:rPr>
        <w:t xml:space="preserve"> omului, denumit generic </w:t>
      </w:r>
      <w:r w:rsidRPr="007125CA">
        <w:rPr>
          <w:rFonts w:ascii="Times New Roman" w:hAnsi="Times New Roman" w:cs="Times New Roman"/>
          <w:i/>
          <w:sz w:val="24"/>
          <w:szCs w:val="24"/>
        </w:rPr>
        <w:t>Carta Internațională a Drepturilor Omului</w:t>
      </w:r>
      <w:r w:rsidRPr="007125CA">
        <w:rPr>
          <w:rFonts w:ascii="Times New Roman" w:hAnsi="Times New Roman" w:cs="Times New Roman"/>
          <w:sz w:val="24"/>
          <w:szCs w:val="24"/>
        </w:rPr>
        <w:t xml:space="preserve">. </w:t>
      </w:r>
      <w:r w:rsidR="00721D42" w:rsidRPr="007125CA">
        <w:rPr>
          <w:rFonts w:ascii="Times New Roman" w:hAnsi="Times New Roman" w:cs="Times New Roman"/>
          <w:sz w:val="24"/>
          <w:szCs w:val="24"/>
        </w:rPr>
        <w:t xml:space="preserve">Aceste importante instrumente universale privind drepturile omului pot fi invocate de către avocați şi în apărarea drepturilor </w:t>
      </w:r>
      <w:r w:rsidR="00721D42" w:rsidRPr="007125CA">
        <w:rPr>
          <w:rFonts w:ascii="Times New Roman" w:hAnsi="Times New Roman" w:cs="Times New Roman"/>
          <w:b/>
          <w:sz w:val="24"/>
          <w:szCs w:val="24"/>
        </w:rPr>
        <w:t>solicitanților de azil</w:t>
      </w:r>
      <w:r w:rsidR="00721D42" w:rsidRPr="007125CA">
        <w:rPr>
          <w:rFonts w:ascii="Times New Roman" w:hAnsi="Times New Roman" w:cs="Times New Roman"/>
          <w:sz w:val="24"/>
          <w:szCs w:val="24"/>
        </w:rPr>
        <w:t xml:space="preserve">, </w:t>
      </w:r>
      <w:r w:rsidR="00721D42" w:rsidRPr="007125CA">
        <w:rPr>
          <w:rFonts w:ascii="Times New Roman" w:hAnsi="Times New Roman" w:cs="Times New Roman"/>
          <w:b/>
          <w:sz w:val="24"/>
          <w:szCs w:val="24"/>
        </w:rPr>
        <w:t>refugiaților</w:t>
      </w:r>
      <w:r w:rsidR="00721D42" w:rsidRPr="007125CA">
        <w:rPr>
          <w:rFonts w:ascii="Times New Roman" w:hAnsi="Times New Roman" w:cs="Times New Roman"/>
          <w:sz w:val="24"/>
          <w:szCs w:val="24"/>
        </w:rPr>
        <w:t xml:space="preserve"> și </w:t>
      </w:r>
      <w:r w:rsidR="00721D42" w:rsidRPr="007125CA">
        <w:rPr>
          <w:rFonts w:ascii="Times New Roman" w:hAnsi="Times New Roman" w:cs="Times New Roman"/>
          <w:b/>
          <w:sz w:val="24"/>
          <w:szCs w:val="24"/>
        </w:rPr>
        <w:t>beneficiarilor de protecție umanitară</w:t>
      </w:r>
      <w:r w:rsidR="00721D42" w:rsidRPr="007125CA">
        <w:rPr>
          <w:rFonts w:ascii="Times New Roman" w:hAnsi="Times New Roman" w:cs="Times New Roman"/>
          <w:sz w:val="24"/>
          <w:szCs w:val="24"/>
        </w:rPr>
        <w:t xml:space="preserve">. </w:t>
      </w:r>
      <w:r w:rsidRPr="007125CA">
        <w:rPr>
          <w:rFonts w:ascii="Times New Roman" w:hAnsi="Times New Roman" w:cs="Times New Roman"/>
          <w:sz w:val="24"/>
          <w:szCs w:val="24"/>
        </w:rPr>
        <w:t xml:space="preserve">Pe baza acestor documente, sistemul Națiunilor Unite s-a dezvoltat considerabil, numărând astăzi aproximativ 100 de documente juridice internaționale și consacrând peste 60 de drepturi și libertăți ale omului adresate situațiilor privind unele </w:t>
      </w:r>
      <w:r w:rsidRPr="007125CA">
        <w:rPr>
          <w:rFonts w:ascii="Times New Roman" w:hAnsi="Times New Roman" w:cs="Times New Roman"/>
          <w:b/>
          <w:sz w:val="24"/>
          <w:szCs w:val="24"/>
        </w:rPr>
        <w:t xml:space="preserve">grupuri particulare, </w:t>
      </w:r>
      <w:r w:rsidRPr="007125CA">
        <w:rPr>
          <w:rFonts w:ascii="Times New Roman" w:hAnsi="Times New Roman" w:cs="Times New Roman"/>
          <w:sz w:val="24"/>
          <w:szCs w:val="24"/>
        </w:rPr>
        <w:t>care vizează nemijlocit și solicitanții de azil, refugiații și beneficiari de protecție umanitară.</w:t>
      </w:r>
    </w:p>
    <w:p w14:paraId="5D5A8EEA" w14:textId="77777777" w:rsidR="00F1234B" w:rsidRPr="007125CA" w:rsidRDefault="00F1234B" w:rsidP="007125CA">
      <w:pPr>
        <w:pStyle w:val="Default"/>
        <w:spacing w:line="276" w:lineRule="auto"/>
        <w:contextualSpacing/>
        <w:jc w:val="both"/>
        <w:rPr>
          <w:color w:val="auto"/>
          <w:lang w:val="ro-RO"/>
        </w:rPr>
      </w:pPr>
    </w:p>
    <w:p w14:paraId="76299CCB" w14:textId="77777777" w:rsidR="007773DA" w:rsidRPr="007125CA" w:rsidRDefault="00262603" w:rsidP="007125CA">
      <w:pPr>
        <w:pStyle w:val="Default"/>
        <w:spacing w:line="276" w:lineRule="auto"/>
        <w:contextualSpacing/>
        <w:jc w:val="both"/>
        <w:rPr>
          <w:lang w:val="ro-RO"/>
        </w:rPr>
      </w:pPr>
      <w:r w:rsidRPr="007125CA">
        <w:rPr>
          <w:color w:val="auto"/>
          <w:lang w:val="ro-RO"/>
        </w:rPr>
        <w:t xml:space="preserve">Prin aderarea la Organizația Națiunilor Unite, Consiliului Europei și la alte organisme internaţionale, Republica Moldova și-a asumat angajamentul de a respecta standardele internaţionale privind protecția drepturilor și libertăţilor fundamentale </w:t>
      </w:r>
      <w:r w:rsidRPr="007125CA">
        <w:rPr>
          <w:color w:val="000000" w:themeColor="text1"/>
          <w:lang w:val="ro-RO"/>
        </w:rPr>
        <w:t>pentru toți indivizii care se găsesc pe teritoriul și sub jurisdicția sa, inclusiv cetăţenilor străini şi apatrizilor.</w:t>
      </w:r>
      <w:r w:rsidRPr="007125CA">
        <w:rPr>
          <w:lang w:val="en-US"/>
        </w:rPr>
        <w:t xml:space="preserve"> </w:t>
      </w:r>
      <w:r w:rsidRPr="007125CA">
        <w:rPr>
          <w:lang w:val="ro-RO"/>
        </w:rPr>
        <w:t xml:space="preserve">În articolul 14 alin. (1) din </w:t>
      </w:r>
      <w:r w:rsidRPr="007125CA">
        <w:rPr>
          <w:i/>
          <w:color w:val="000000" w:themeColor="text1"/>
          <w:lang w:val="ro-RO"/>
        </w:rPr>
        <w:t>Declarația Universală a Drepturilor Omului</w:t>
      </w:r>
      <w:r w:rsidRPr="007125CA">
        <w:rPr>
          <w:lang w:val="ro-RO"/>
        </w:rPr>
        <w:t xml:space="preserve"> se arată că orice persoană are </w:t>
      </w:r>
      <w:r w:rsidRPr="007125CA">
        <w:rPr>
          <w:b/>
          <w:lang w:val="ro-RO"/>
        </w:rPr>
        <w:t>„</w:t>
      </w:r>
      <w:r w:rsidRPr="007125CA">
        <w:rPr>
          <w:b/>
          <w:i/>
          <w:lang w:val="ro-RO"/>
        </w:rPr>
        <w:t>dreptul de a căuta azil şi de a beneficia de azil în alte ţări, în caz de persecuţie</w:t>
      </w:r>
      <w:r w:rsidRPr="007125CA">
        <w:rPr>
          <w:b/>
          <w:lang w:val="ro-RO"/>
        </w:rPr>
        <w:t>”</w:t>
      </w:r>
      <w:r w:rsidRPr="007125CA">
        <w:rPr>
          <w:lang w:val="ro-RO"/>
        </w:rPr>
        <w:t xml:space="preserve">. Această prevedere se regăsește și în Constituția Republicii Moldova, în articolul 19 aliniatul </w:t>
      </w:r>
      <w:r w:rsidR="00F1234B" w:rsidRPr="007125CA">
        <w:rPr>
          <w:lang w:val="ro-RO"/>
        </w:rPr>
        <w:t>(</w:t>
      </w:r>
      <w:r w:rsidRPr="007125CA">
        <w:rPr>
          <w:lang w:val="ro-RO"/>
        </w:rPr>
        <w:t xml:space="preserve">3) </w:t>
      </w:r>
      <w:r w:rsidRPr="007125CA">
        <w:rPr>
          <w:b/>
          <w:lang w:val="ro-RO"/>
        </w:rPr>
        <w:t>„</w:t>
      </w:r>
      <w:r w:rsidRPr="007125CA">
        <w:rPr>
          <w:b/>
          <w:i/>
          <w:lang w:val="ro-RO"/>
        </w:rPr>
        <w:t>dreptul de azil se acordă şi se retrage în condiţiile legii, cu respectarea tratatelor internaţionale la care Republica Moldova este parte</w:t>
      </w:r>
      <w:r w:rsidRPr="007125CA">
        <w:rPr>
          <w:b/>
          <w:lang w:val="ro-RO"/>
        </w:rPr>
        <w:t>”</w:t>
      </w:r>
      <w:r w:rsidRPr="007125CA">
        <w:rPr>
          <w:lang w:val="ro-RO"/>
        </w:rPr>
        <w:t>.</w:t>
      </w:r>
    </w:p>
    <w:p w14:paraId="35710644" w14:textId="77777777" w:rsidR="007773DA" w:rsidRPr="007125CA" w:rsidRDefault="007773DA" w:rsidP="007125CA">
      <w:pPr>
        <w:pStyle w:val="Default"/>
        <w:spacing w:line="276" w:lineRule="auto"/>
        <w:contextualSpacing/>
        <w:jc w:val="both"/>
        <w:rPr>
          <w:lang w:val="ro-RO"/>
        </w:rPr>
      </w:pPr>
    </w:p>
    <w:p w14:paraId="4C0A358B" w14:textId="77777777" w:rsidR="002A50D7" w:rsidRPr="007125CA" w:rsidRDefault="007773DA" w:rsidP="007125CA">
      <w:pPr>
        <w:pStyle w:val="Default"/>
        <w:spacing w:line="276" w:lineRule="auto"/>
        <w:contextualSpacing/>
        <w:jc w:val="both"/>
        <w:rPr>
          <w:color w:val="000000" w:themeColor="text1"/>
          <w:lang w:val="en-US"/>
        </w:rPr>
      </w:pPr>
      <w:r w:rsidRPr="007125CA">
        <w:rPr>
          <w:lang w:val="ro-RO"/>
        </w:rPr>
        <w:t xml:space="preserve">Prin urmare, </w:t>
      </w:r>
      <w:r w:rsidRPr="007125CA">
        <w:rPr>
          <w:color w:val="000000" w:themeColor="text1"/>
          <w:lang w:val="ro-RO"/>
        </w:rPr>
        <w:t>responsabilitatea protecției refugiaților și beneficiarilor de protecție umanitară se află în sarcina statului. Cadrul juridic internațional care consolidează protecția refugiaților este format din dreptul internațional al refugiaților, dreptul internațional în materie de drepturile omului și în unele circumstanțe dreptul internațional umanitar și dreptul internațional penal.</w:t>
      </w:r>
      <w:r w:rsidR="00D16393" w:rsidRPr="007125CA">
        <w:rPr>
          <w:color w:val="000000" w:themeColor="text1"/>
          <w:lang w:val="ro-RO"/>
        </w:rPr>
        <w:t xml:space="preserve"> De</w:t>
      </w:r>
      <w:r w:rsidR="00721D42" w:rsidRPr="007125CA">
        <w:rPr>
          <w:color w:val="000000" w:themeColor="text1"/>
          <w:lang w:val="ro-RO"/>
        </w:rPr>
        <w:t xml:space="preserve"> rând cu celelalte drepturi fundamentale, acestui grup particular îi este garantat în egală măsură şi </w:t>
      </w:r>
      <w:r w:rsidR="00721D42" w:rsidRPr="007125CA">
        <w:rPr>
          <w:b/>
          <w:i/>
          <w:color w:val="000000" w:themeColor="text1"/>
          <w:lang w:val="ro-RO"/>
        </w:rPr>
        <w:t>dreptul la un proces echitabil</w:t>
      </w:r>
      <w:r w:rsidR="00721D42" w:rsidRPr="007125CA">
        <w:rPr>
          <w:color w:val="000000" w:themeColor="text1"/>
          <w:lang w:val="ro-RO"/>
        </w:rPr>
        <w:t xml:space="preserve">, cu componenta sa indispensabilă: </w:t>
      </w:r>
      <w:r w:rsidR="00721D42" w:rsidRPr="007125CA">
        <w:rPr>
          <w:b/>
          <w:i/>
          <w:color w:val="000000" w:themeColor="text1"/>
          <w:lang w:val="ro-RO"/>
        </w:rPr>
        <w:t>dreptul la apărare</w:t>
      </w:r>
      <w:r w:rsidR="00721D42" w:rsidRPr="007125CA">
        <w:rPr>
          <w:color w:val="000000" w:themeColor="text1"/>
          <w:lang w:val="ro-RO"/>
        </w:rPr>
        <w:t>.</w:t>
      </w:r>
      <w:r w:rsidR="00D16393" w:rsidRPr="007125CA">
        <w:rPr>
          <w:color w:val="000000" w:themeColor="text1"/>
          <w:lang w:val="ro-RO"/>
        </w:rPr>
        <w:t xml:space="preserve"> Potrivit art. 6 din </w:t>
      </w:r>
      <w:r w:rsidR="00D16393" w:rsidRPr="007125CA">
        <w:rPr>
          <w:i/>
          <w:color w:val="000000" w:themeColor="text1"/>
          <w:lang w:val="ro-RO"/>
        </w:rPr>
        <w:t>Legea nr. 198 din 26.07.2007 cu privire la asistenţa juridică garantată de stat</w:t>
      </w:r>
      <w:r w:rsidR="002A50D7" w:rsidRPr="007125CA">
        <w:rPr>
          <w:i/>
          <w:color w:val="000000" w:themeColor="text1"/>
          <w:lang w:val="ro-RO"/>
        </w:rPr>
        <w:t>,</w:t>
      </w:r>
      <w:r w:rsidR="002A50D7" w:rsidRPr="007125CA">
        <w:rPr>
          <w:color w:val="000000" w:themeColor="text1"/>
          <w:lang w:val="ro-RO"/>
        </w:rPr>
        <w:t xml:space="preserve"> ,,</w:t>
      </w:r>
      <w:r w:rsidR="002A50D7" w:rsidRPr="007125CA">
        <w:rPr>
          <w:rFonts w:eastAsia="Times New Roman"/>
          <w:lang w:val="en-US" w:eastAsia="ru-RU"/>
        </w:rPr>
        <w:t>cetăţenii străini şi apatrizii beneficiază de asistenţă juridică garantată de stat, în conformitate cu prezenta lege, în procedurile sau în cauzele ce ţin de competenţa autorităţilor administraţiei publice şi a instanţelor judecătoreşti ale Republicii Moldova</w:t>
      </w:r>
      <w:r w:rsidR="002A50D7" w:rsidRPr="007125CA">
        <w:rPr>
          <w:b/>
          <w:lang w:val="ro-RO"/>
        </w:rPr>
        <w:t>”</w:t>
      </w:r>
      <w:r w:rsidR="002A50D7" w:rsidRPr="007125CA">
        <w:rPr>
          <w:rFonts w:eastAsia="Times New Roman"/>
          <w:lang w:val="en-US" w:eastAsia="ru-RU"/>
        </w:rPr>
        <w:t xml:space="preserve">. </w:t>
      </w:r>
      <w:r w:rsidR="00AB4C24" w:rsidRPr="007125CA">
        <w:rPr>
          <w:rFonts w:eastAsia="Times New Roman"/>
          <w:lang w:val="en-US" w:eastAsia="ru-RU"/>
        </w:rPr>
        <w:t xml:space="preserve"> </w:t>
      </w:r>
      <w:r w:rsidR="002A50D7" w:rsidRPr="007125CA">
        <w:rPr>
          <w:i/>
          <w:lang w:val="ro-RO"/>
        </w:rPr>
        <w:t xml:space="preserve">Legea </w:t>
      </w:r>
      <w:r w:rsidR="002A50D7" w:rsidRPr="007125CA">
        <w:rPr>
          <w:i/>
          <w:lang w:val="en-US"/>
        </w:rPr>
        <w:t>nr. 270 din 18.12.2008 privind azilul în Republica Moldova</w:t>
      </w:r>
      <w:r w:rsidR="002A50D7" w:rsidRPr="007125CA">
        <w:rPr>
          <w:lang w:val="ro-RO"/>
        </w:rPr>
        <w:t xml:space="preserve"> prevede următoarele tipuri de proceduri</w:t>
      </w:r>
      <w:r w:rsidR="002A50D7" w:rsidRPr="007125CA">
        <w:rPr>
          <w:lang w:val="en-US"/>
        </w:rPr>
        <w:t xml:space="preserve"> l</w:t>
      </w:r>
      <w:r w:rsidR="002A50D7" w:rsidRPr="007125CA">
        <w:rPr>
          <w:lang w:val="ro-RO"/>
        </w:rPr>
        <w:t>a etapa adminis</w:t>
      </w:r>
      <w:r w:rsidR="002A50D7" w:rsidRPr="007125CA">
        <w:rPr>
          <w:lang w:val="en-US"/>
        </w:rPr>
        <w:t>trativă</w:t>
      </w:r>
      <w:r w:rsidR="002A50D7" w:rsidRPr="007125CA">
        <w:rPr>
          <w:lang w:val="ro-RO"/>
        </w:rPr>
        <w:t xml:space="preserve">: </w:t>
      </w:r>
      <w:r w:rsidR="002A50D7" w:rsidRPr="007125CA">
        <w:rPr>
          <w:lang w:val="en-US"/>
        </w:rPr>
        <w:t>p</w:t>
      </w:r>
      <w:r w:rsidR="002A50D7" w:rsidRPr="007125CA">
        <w:rPr>
          <w:lang w:val="ro-RO"/>
        </w:rPr>
        <w:t>rocedura ordinară</w:t>
      </w:r>
      <w:r w:rsidR="002A50D7" w:rsidRPr="007125CA">
        <w:rPr>
          <w:lang w:val="en-US"/>
        </w:rPr>
        <w:t xml:space="preserve"> de examinare a cererii de azil</w:t>
      </w:r>
      <w:r w:rsidR="002A50D7" w:rsidRPr="007125CA">
        <w:rPr>
          <w:lang w:val="ro-RO"/>
        </w:rPr>
        <w:t>;</w:t>
      </w:r>
      <w:r w:rsidR="002A50D7" w:rsidRPr="007125CA">
        <w:rPr>
          <w:i/>
          <w:iCs/>
          <w:lang w:val="en-US"/>
        </w:rPr>
        <w:t xml:space="preserve"> </w:t>
      </w:r>
      <w:r w:rsidR="002A50D7" w:rsidRPr="007125CA">
        <w:rPr>
          <w:lang w:val="en-US"/>
        </w:rPr>
        <w:t>p</w:t>
      </w:r>
      <w:r w:rsidR="002A50D7" w:rsidRPr="007125CA">
        <w:rPr>
          <w:lang w:val="ro-RO"/>
        </w:rPr>
        <w:t>rocedura rapidă;</w:t>
      </w:r>
      <w:r w:rsidR="002A50D7" w:rsidRPr="007125CA">
        <w:rPr>
          <w:i/>
          <w:iCs/>
          <w:lang w:val="en-US"/>
        </w:rPr>
        <w:t xml:space="preserve"> </w:t>
      </w:r>
      <w:r w:rsidR="002A50D7" w:rsidRPr="007125CA">
        <w:rPr>
          <w:lang w:val="en-US"/>
        </w:rPr>
        <w:t>p</w:t>
      </w:r>
      <w:r w:rsidR="002A50D7" w:rsidRPr="007125CA">
        <w:rPr>
          <w:lang w:val="ro-RO"/>
        </w:rPr>
        <w:t>rocedura de soluţionare a noii cereri de azil;</w:t>
      </w:r>
      <w:r w:rsidR="002A50D7" w:rsidRPr="007125CA">
        <w:rPr>
          <w:i/>
          <w:iCs/>
          <w:lang w:val="en-US"/>
        </w:rPr>
        <w:t xml:space="preserve"> </w:t>
      </w:r>
      <w:r w:rsidR="002A50D7" w:rsidRPr="007125CA">
        <w:rPr>
          <w:lang w:val="en-US"/>
        </w:rPr>
        <w:t>p</w:t>
      </w:r>
      <w:r w:rsidR="002A50D7" w:rsidRPr="007125CA">
        <w:rPr>
          <w:lang w:val="ro-RO"/>
        </w:rPr>
        <w:t>rocedura de reunificare a familiei;</w:t>
      </w:r>
      <w:r w:rsidR="002A50D7" w:rsidRPr="007125CA">
        <w:rPr>
          <w:i/>
          <w:iCs/>
          <w:lang w:val="en-US"/>
        </w:rPr>
        <w:t xml:space="preserve"> </w:t>
      </w:r>
      <w:r w:rsidR="002A50D7" w:rsidRPr="007125CA">
        <w:rPr>
          <w:lang w:val="en-US"/>
        </w:rPr>
        <w:t>p</w:t>
      </w:r>
      <w:r w:rsidR="002A50D7" w:rsidRPr="007125CA">
        <w:rPr>
          <w:lang w:val="ro-RO"/>
        </w:rPr>
        <w:t>rocedura de încetare şi de anulare a unei forme de protecţie.</w:t>
      </w:r>
    </w:p>
    <w:p w14:paraId="3EB50357" w14:textId="77777777" w:rsidR="006175EC" w:rsidRPr="007125CA" w:rsidRDefault="006175EC" w:rsidP="007125CA">
      <w:pPr>
        <w:spacing w:after="0"/>
        <w:contextualSpacing/>
        <w:jc w:val="both"/>
        <w:rPr>
          <w:rFonts w:ascii="Times New Roman" w:hAnsi="Times New Roman" w:cs="Times New Roman"/>
          <w:sz w:val="24"/>
          <w:szCs w:val="24"/>
          <w:lang w:val="en-US"/>
        </w:rPr>
      </w:pPr>
      <w:bookmarkStart w:id="1" w:name="_Hlk479767032"/>
    </w:p>
    <w:p w14:paraId="414E0562" w14:textId="77777777" w:rsidR="006175EC" w:rsidRPr="007125CA" w:rsidRDefault="006175EC" w:rsidP="007125CA">
      <w:pPr>
        <w:spacing w:after="0"/>
        <w:contextualSpacing/>
        <w:jc w:val="both"/>
        <w:rPr>
          <w:rFonts w:ascii="Times New Roman" w:hAnsi="Times New Roman" w:cs="Times New Roman"/>
          <w:i/>
          <w:iCs/>
          <w:sz w:val="24"/>
          <w:szCs w:val="24"/>
        </w:rPr>
      </w:pPr>
      <w:r w:rsidRPr="007125CA">
        <w:rPr>
          <w:rFonts w:ascii="Times New Roman" w:hAnsi="Times New Roman" w:cs="Times New Roman"/>
          <w:sz w:val="24"/>
          <w:szCs w:val="24"/>
        </w:rPr>
        <w:t xml:space="preserve">Reieșind din complexitatea procedurilor și a cadrului legal regional și național este important ca asistența juridică calificată  să se acorde de către avocat </w:t>
      </w:r>
      <w:r w:rsidR="00AB4C24" w:rsidRPr="007125CA">
        <w:rPr>
          <w:rFonts w:ascii="Times New Roman" w:hAnsi="Times New Roman" w:cs="Times New Roman"/>
          <w:sz w:val="24"/>
          <w:szCs w:val="24"/>
        </w:rPr>
        <w:t>de la</w:t>
      </w:r>
      <w:r w:rsidRPr="007125CA">
        <w:rPr>
          <w:rFonts w:ascii="Times New Roman" w:hAnsi="Times New Roman" w:cs="Times New Roman"/>
          <w:sz w:val="24"/>
          <w:szCs w:val="24"/>
        </w:rPr>
        <w:t xml:space="preserve"> primele etape ale depunerii cererilor de azil. De multe ori solicitanții de azil nu cunosc legislația relevantă în țara în care se examinează cererile, nu vorbesc limba țării gazde și nu sunt conștienți de complexitatea procedurii și de </w:t>
      </w:r>
      <w:r w:rsidRPr="007125CA">
        <w:rPr>
          <w:rFonts w:ascii="Times New Roman" w:hAnsi="Times New Roman" w:cs="Times New Roman"/>
          <w:sz w:val="24"/>
          <w:szCs w:val="24"/>
        </w:rPr>
        <w:lastRenderedPageBreak/>
        <w:t>aspectele privind probele și sarcina probei în cadrul procedurilor de azil.</w:t>
      </w:r>
      <w:r w:rsidRPr="007125CA">
        <w:rPr>
          <w:rFonts w:ascii="Times New Roman" w:hAnsi="Times New Roman" w:cs="Times New Roman"/>
          <w:i/>
          <w:iCs/>
          <w:sz w:val="24"/>
          <w:szCs w:val="24"/>
        </w:rPr>
        <w:t xml:space="preserve"> </w:t>
      </w:r>
      <w:r w:rsidRPr="007125CA">
        <w:rPr>
          <w:rFonts w:ascii="Times New Roman" w:hAnsi="Times New Roman" w:cs="Times New Roman"/>
          <w:sz w:val="24"/>
          <w:szCs w:val="24"/>
        </w:rPr>
        <w:t>Fără o asistență juridică calificată acest lucru poate duce la faptul ca solicitanții de azil și beneficiarii protecției internaționale pot să omită elemente principale din cererile lor, fapt ce nu permite o evaluare adecvată a riscului întoarcerii în țara de origine. În acest context, asistența juridică calificată acordată de un avocat joacă un rol important în protecția drepturilor și asigurarea garanțiilor unei proceduri echitabile și eficiente pentru solicitanții de azil și beneficiarii de protecție internațională.</w:t>
      </w:r>
    </w:p>
    <w:bookmarkEnd w:id="1"/>
    <w:p w14:paraId="69316634" w14:textId="77777777" w:rsidR="00667DFB" w:rsidRPr="007125CA" w:rsidRDefault="00667DFB" w:rsidP="007125CA">
      <w:pPr>
        <w:spacing w:after="0"/>
        <w:jc w:val="both"/>
        <w:rPr>
          <w:rFonts w:ascii="Times New Roman" w:hAnsi="Times New Roman" w:cs="Times New Roman"/>
          <w:sz w:val="24"/>
          <w:szCs w:val="24"/>
        </w:rPr>
      </w:pPr>
    </w:p>
    <w:p w14:paraId="272ABE6C" w14:textId="5FD9243A" w:rsidR="00667DFB" w:rsidRPr="007125CA" w:rsidRDefault="00667DFB" w:rsidP="007125CA">
      <w:pPr>
        <w:spacing w:after="0"/>
        <w:contextualSpacing/>
        <w:jc w:val="both"/>
        <w:rPr>
          <w:rFonts w:ascii="Times New Roman" w:hAnsi="Times New Roman" w:cs="Times New Roman"/>
          <w:i/>
          <w:iCs/>
          <w:sz w:val="24"/>
          <w:szCs w:val="24"/>
        </w:rPr>
      </w:pPr>
      <w:r w:rsidRPr="007125CA">
        <w:rPr>
          <w:rFonts w:ascii="Times New Roman" w:hAnsi="Times New Roman" w:cs="Times New Roman"/>
          <w:sz w:val="24"/>
          <w:szCs w:val="24"/>
        </w:rPr>
        <w:t xml:space="preserve">Indiferent de </w:t>
      </w:r>
      <w:r w:rsidR="008249AC" w:rsidRPr="007125CA">
        <w:rPr>
          <w:rFonts w:ascii="Times New Roman" w:hAnsi="Times New Roman" w:cs="Times New Roman"/>
          <w:sz w:val="24"/>
          <w:szCs w:val="24"/>
        </w:rPr>
        <w:t>tipul de procedură</w:t>
      </w:r>
      <w:r w:rsidRPr="007125CA">
        <w:rPr>
          <w:rFonts w:ascii="Times New Roman" w:hAnsi="Times New Roman" w:cs="Times New Roman"/>
          <w:sz w:val="24"/>
          <w:szCs w:val="24"/>
        </w:rPr>
        <w:t xml:space="preserve">, </w:t>
      </w:r>
      <w:r w:rsidR="008249AC" w:rsidRPr="007125CA">
        <w:rPr>
          <w:rFonts w:ascii="Times New Roman" w:hAnsi="Times New Roman" w:cs="Times New Roman"/>
          <w:sz w:val="24"/>
          <w:szCs w:val="24"/>
        </w:rPr>
        <w:t>solicitanții de azil și beneficiarii de protecție internațională</w:t>
      </w:r>
      <w:r w:rsidRPr="007125CA">
        <w:rPr>
          <w:rFonts w:ascii="Times New Roman" w:hAnsi="Times New Roman" w:cs="Times New Roman"/>
          <w:sz w:val="24"/>
          <w:szCs w:val="24"/>
        </w:rPr>
        <w:t xml:space="preserve"> trebui</w:t>
      </w:r>
      <w:r w:rsidR="00FE7E2A" w:rsidRPr="007125CA">
        <w:rPr>
          <w:rFonts w:ascii="Times New Roman" w:hAnsi="Times New Roman" w:cs="Times New Roman"/>
          <w:sz w:val="24"/>
          <w:szCs w:val="24"/>
        </w:rPr>
        <w:t>e</w:t>
      </w:r>
      <w:r w:rsidR="008249AC" w:rsidRPr="007125CA">
        <w:rPr>
          <w:rFonts w:ascii="Times New Roman" w:hAnsi="Times New Roman" w:cs="Times New Roman"/>
          <w:sz w:val="24"/>
          <w:szCs w:val="24"/>
        </w:rPr>
        <w:t>sc</w:t>
      </w:r>
      <w:r w:rsidRPr="007125CA">
        <w:rPr>
          <w:rFonts w:ascii="Times New Roman" w:hAnsi="Times New Roman" w:cs="Times New Roman"/>
          <w:sz w:val="24"/>
          <w:szCs w:val="24"/>
        </w:rPr>
        <w:t xml:space="preserve"> trata</w:t>
      </w:r>
      <w:r w:rsidR="00FE7E2A" w:rsidRPr="007125CA">
        <w:rPr>
          <w:rFonts w:ascii="Times New Roman" w:hAnsi="Times New Roman" w:cs="Times New Roman"/>
          <w:sz w:val="24"/>
          <w:szCs w:val="24"/>
        </w:rPr>
        <w:t>ţ</w:t>
      </w:r>
      <w:r w:rsidR="008249AC" w:rsidRPr="007125CA">
        <w:rPr>
          <w:rFonts w:ascii="Times New Roman" w:hAnsi="Times New Roman" w:cs="Times New Roman"/>
          <w:sz w:val="24"/>
          <w:szCs w:val="24"/>
        </w:rPr>
        <w:t>i</w:t>
      </w:r>
      <w:r w:rsidRPr="007125CA">
        <w:rPr>
          <w:rFonts w:ascii="Times New Roman" w:hAnsi="Times New Roman" w:cs="Times New Roman"/>
          <w:sz w:val="24"/>
          <w:szCs w:val="24"/>
        </w:rPr>
        <w:t xml:space="preserve"> cu demnitate, grijă, sensibilitate, echitate şi respect în cadrul oricărei proceduri </w:t>
      </w:r>
      <w:r w:rsidR="007125CA" w:rsidRPr="007125CA">
        <w:rPr>
          <w:rFonts w:ascii="Times New Roman" w:hAnsi="Times New Roman" w:cs="Times New Roman"/>
          <w:sz w:val="24"/>
          <w:szCs w:val="24"/>
        </w:rPr>
        <w:t>de azil</w:t>
      </w:r>
      <w:r w:rsidRPr="007125CA">
        <w:rPr>
          <w:rFonts w:ascii="Times New Roman" w:hAnsi="Times New Roman" w:cs="Times New Roman"/>
          <w:sz w:val="24"/>
          <w:szCs w:val="24"/>
        </w:rPr>
        <w:t xml:space="preserve">, cu o atenţie deosebită pentru situaţia lui personală, bunăstarea şi necesităţile specifice, şi cu un respect deplin pentru integritatea </w:t>
      </w:r>
      <w:r w:rsidR="00BE550A" w:rsidRPr="007125CA">
        <w:rPr>
          <w:rFonts w:ascii="Times New Roman" w:hAnsi="Times New Roman" w:cs="Times New Roman"/>
          <w:sz w:val="24"/>
          <w:szCs w:val="24"/>
        </w:rPr>
        <w:t>l</w:t>
      </w:r>
      <w:r w:rsidR="00AB4C24" w:rsidRPr="007125CA">
        <w:rPr>
          <w:rFonts w:ascii="Times New Roman" w:hAnsi="Times New Roman" w:cs="Times New Roman"/>
          <w:sz w:val="24"/>
          <w:szCs w:val="24"/>
        </w:rPr>
        <w:t>or</w:t>
      </w:r>
      <w:r w:rsidRPr="007125CA">
        <w:rPr>
          <w:rFonts w:ascii="Times New Roman" w:hAnsi="Times New Roman" w:cs="Times New Roman"/>
          <w:sz w:val="24"/>
          <w:szCs w:val="24"/>
        </w:rPr>
        <w:t xml:space="preserve"> fizică şi psihică. </w:t>
      </w:r>
    </w:p>
    <w:p w14:paraId="2DD7ED6F" w14:textId="77777777" w:rsidR="00667DFB" w:rsidRPr="007125CA" w:rsidRDefault="00667DFB" w:rsidP="007125CA">
      <w:pPr>
        <w:spacing w:after="0"/>
        <w:jc w:val="both"/>
        <w:rPr>
          <w:rFonts w:ascii="Times New Roman" w:hAnsi="Times New Roman" w:cs="Times New Roman"/>
          <w:sz w:val="24"/>
          <w:szCs w:val="24"/>
        </w:rPr>
      </w:pPr>
    </w:p>
    <w:p w14:paraId="4FBC77A4" w14:textId="77777777" w:rsidR="00667DFB" w:rsidRPr="007125CA" w:rsidRDefault="00667DFB" w:rsidP="007125CA">
      <w:pPr>
        <w:shd w:val="clear" w:color="auto" w:fill="FFFFFF"/>
        <w:spacing w:after="0"/>
        <w:jc w:val="both"/>
        <w:rPr>
          <w:rFonts w:ascii="Times New Roman" w:hAnsi="Times New Roman" w:cs="Times New Roman"/>
          <w:sz w:val="24"/>
          <w:szCs w:val="24"/>
        </w:rPr>
      </w:pPr>
      <w:r w:rsidRPr="007125CA">
        <w:rPr>
          <w:rFonts w:ascii="Times New Roman" w:hAnsi="Times New Roman" w:cs="Times New Roman"/>
          <w:sz w:val="24"/>
          <w:szCs w:val="24"/>
        </w:rPr>
        <w:t xml:space="preserve">Avocatul are un rol distinct în asigurarea respectării tuturor acestor exigenţe, eforturile </w:t>
      </w:r>
      <w:r w:rsidR="00BE550A" w:rsidRPr="007125CA">
        <w:rPr>
          <w:rFonts w:ascii="Times New Roman" w:hAnsi="Times New Roman" w:cs="Times New Roman"/>
          <w:sz w:val="24"/>
          <w:szCs w:val="24"/>
        </w:rPr>
        <w:t>acestuia</w:t>
      </w:r>
      <w:r w:rsidRPr="007125CA">
        <w:rPr>
          <w:rFonts w:ascii="Times New Roman" w:hAnsi="Times New Roman" w:cs="Times New Roman"/>
          <w:sz w:val="24"/>
          <w:szCs w:val="24"/>
        </w:rPr>
        <w:t xml:space="preserve"> în cazurile </w:t>
      </w:r>
      <w:r w:rsidR="00B158D9" w:rsidRPr="007125CA">
        <w:rPr>
          <w:rFonts w:ascii="Times New Roman" w:hAnsi="Times New Roman" w:cs="Times New Roman"/>
          <w:sz w:val="24"/>
          <w:szCs w:val="24"/>
        </w:rPr>
        <w:t xml:space="preserve">cu implicarea </w:t>
      </w:r>
      <w:r w:rsidR="008249AC" w:rsidRPr="007125CA">
        <w:rPr>
          <w:rFonts w:ascii="Times New Roman" w:hAnsi="Times New Roman" w:cs="Times New Roman"/>
          <w:sz w:val="24"/>
          <w:szCs w:val="24"/>
        </w:rPr>
        <w:t xml:space="preserve">solicitanților de azil și beneficiarilor de protecție internațională </w:t>
      </w:r>
      <w:r w:rsidRPr="007125CA">
        <w:rPr>
          <w:rFonts w:ascii="Times New Roman" w:hAnsi="Times New Roman" w:cs="Times New Roman"/>
          <w:sz w:val="24"/>
          <w:szCs w:val="24"/>
        </w:rPr>
        <w:t>urmând să fie orientate spre:</w:t>
      </w:r>
    </w:p>
    <w:p w14:paraId="0C46B0E3" w14:textId="77777777" w:rsidR="00444505" w:rsidRPr="007125CA" w:rsidRDefault="00444505" w:rsidP="007125CA">
      <w:pPr>
        <w:pStyle w:val="a3"/>
        <w:numPr>
          <w:ilvl w:val="0"/>
          <w:numId w:val="29"/>
        </w:numPr>
        <w:spacing w:after="0"/>
        <w:jc w:val="both"/>
        <w:rPr>
          <w:rFonts w:ascii="Times New Roman" w:hAnsi="Times New Roman" w:cs="Times New Roman"/>
          <w:noProof/>
          <w:sz w:val="24"/>
          <w:szCs w:val="24"/>
        </w:rPr>
      </w:pPr>
      <w:r w:rsidRPr="007125CA">
        <w:rPr>
          <w:rFonts w:ascii="Times New Roman" w:hAnsi="Times New Roman" w:cs="Times New Roman"/>
          <w:noProof/>
          <w:sz w:val="24"/>
          <w:szCs w:val="24"/>
        </w:rPr>
        <w:t xml:space="preserve">informarea şi pregătirea </w:t>
      </w:r>
      <w:r w:rsidR="008249AC" w:rsidRPr="007125CA">
        <w:rPr>
          <w:rFonts w:ascii="Times New Roman" w:hAnsi="Times New Roman" w:cs="Times New Roman"/>
          <w:noProof/>
          <w:sz w:val="24"/>
          <w:szCs w:val="24"/>
        </w:rPr>
        <w:t>beneficiarului</w:t>
      </w:r>
      <w:r w:rsidRPr="007125CA">
        <w:rPr>
          <w:rFonts w:ascii="Times New Roman" w:hAnsi="Times New Roman" w:cs="Times New Roman"/>
          <w:noProof/>
          <w:sz w:val="24"/>
          <w:szCs w:val="24"/>
        </w:rPr>
        <w:t xml:space="preserve"> pentru participarea în cadrul </w:t>
      </w:r>
      <w:r w:rsidR="008249AC" w:rsidRPr="007125CA">
        <w:rPr>
          <w:rFonts w:ascii="Times New Roman" w:hAnsi="Times New Roman" w:cs="Times New Roman"/>
          <w:noProof/>
          <w:sz w:val="24"/>
          <w:szCs w:val="24"/>
        </w:rPr>
        <w:t>procedurilor administrativeşi judiciare</w:t>
      </w:r>
      <w:r w:rsidRPr="007125CA">
        <w:rPr>
          <w:rFonts w:ascii="Times New Roman" w:hAnsi="Times New Roman" w:cs="Times New Roman"/>
          <w:noProof/>
          <w:sz w:val="24"/>
          <w:szCs w:val="24"/>
        </w:rPr>
        <w:t>;</w:t>
      </w:r>
    </w:p>
    <w:p w14:paraId="0EFCB3EF" w14:textId="284FC13A" w:rsidR="00444505" w:rsidRPr="007125CA" w:rsidRDefault="00444505" w:rsidP="007125CA">
      <w:pPr>
        <w:pStyle w:val="a3"/>
        <w:numPr>
          <w:ilvl w:val="0"/>
          <w:numId w:val="29"/>
        </w:numPr>
        <w:spacing w:after="0"/>
        <w:jc w:val="both"/>
        <w:rPr>
          <w:rFonts w:ascii="Times New Roman" w:hAnsi="Times New Roman" w:cs="Times New Roman"/>
          <w:noProof/>
          <w:sz w:val="24"/>
          <w:szCs w:val="24"/>
        </w:rPr>
      </w:pPr>
      <w:r w:rsidRPr="007125CA">
        <w:rPr>
          <w:rFonts w:ascii="Times New Roman" w:hAnsi="Times New Roman" w:cs="Times New Roman"/>
          <w:color w:val="000000"/>
          <w:sz w:val="24"/>
          <w:szCs w:val="24"/>
        </w:rPr>
        <w:t xml:space="preserve">adaptarea mediului </w:t>
      </w:r>
      <w:r w:rsidR="00B158D9" w:rsidRPr="007125CA">
        <w:rPr>
          <w:rFonts w:ascii="Times New Roman" w:hAnsi="Times New Roman" w:cs="Times New Roman"/>
          <w:color w:val="000000"/>
          <w:sz w:val="24"/>
          <w:szCs w:val="24"/>
        </w:rPr>
        <w:t xml:space="preserve">de desfăşurare a </w:t>
      </w:r>
      <w:r w:rsidR="00B158D9" w:rsidRPr="007125CA">
        <w:rPr>
          <w:rFonts w:ascii="Times New Roman" w:hAnsi="Times New Roman" w:cs="Times New Roman"/>
          <w:noProof/>
          <w:sz w:val="24"/>
          <w:szCs w:val="24"/>
        </w:rPr>
        <w:t xml:space="preserve">acțiunilor procesuale </w:t>
      </w:r>
      <w:r w:rsidRPr="007125CA">
        <w:rPr>
          <w:rFonts w:ascii="Times New Roman" w:hAnsi="Times New Roman" w:cs="Times New Roman"/>
          <w:color w:val="000000"/>
          <w:sz w:val="24"/>
          <w:szCs w:val="24"/>
        </w:rPr>
        <w:t xml:space="preserve">la particularitățile </w:t>
      </w:r>
      <w:r w:rsidR="008249AC" w:rsidRPr="007125CA">
        <w:rPr>
          <w:rFonts w:ascii="Times New Roman" w:hAnsi="Times New Roman" w:cs="Times New Roman"/>
          <w:color w:val="000000"/>
          <w:sz w:val="24"/>
          <w:szCs w:val="24"/>
        </w:rPr>
        <w:t>beneficiarului</w:t>
      </w:r>
      <w:r w:rsidR="00BE550A" w:rsidRPr="007125CA">
        <w:rPr>
          <w:rFonts w:ascii="Times New Roman" w:hAnsi="Times New Roman" w:cs="Times New Roman"/>
          <w:color w:val="000000"/>
          <w:sz w:val="24"/>
          <w:szCs w:val="24"/>
        </w:rPr>
        <w:t>,</w:t>
      </w:r>
      <w:r w:rsidRPr="007125CA">
        <w:rPr>
          <w:rFonts w:ascii="Times New Roman" w:hAnsi="Times New Roman" w:cs="Times New Roman"/>
          <w:color w:val="000000"/>
          <w:sz w:val="24"/>
          <w:szCs w:val="24"/>
        </w:rPr>
        <w:t xml:space="preserve"> cu </w:t>
      </w:r>
      <w:r w:rsidRPr="007125CA">
        <w:rPr>
          <w:rFonts w:ascii="Times New Roman" w:hAnsi="Times New Roman" w:cs="Times New Roman"/>
          <w:noProof/>
          <w:sz w:val="24"/>
          <w:szCs w:val="24"/>
        </w:rPr>
        <w:t>respectarea interesului</w:t>
      </w:r>
      <w:r w:rsidR="008249AC" w:rsidRPr="007125CA">
        <w:rPr>
          <w:rFonts w:ascii="Times New Roman" w:hAnsi="Times New Roman" w:cs="Times New Roman"/>
          <w:noProof/>
          <w:sz w:val="24"/>
          <w:szCs w:val="24"/>
        </w:rPr>
        <w:t>acestuia</w:t>
      </w:r>
      <w:r w:rsidRPr="007125CA">
        <w:rPr>
          <w:rFonts w:ascii="Times New Roman" w:hAnsi="Times New Roman" w:cs="Times New Roman"/>
          <w:noProof/>
          <w:sz w:val="24"/>
          <w:szCs w:val="24"/>
        </w:rPr>
        <w:t>;</w:t>
      </w:r>
    </w:p>
    <w:p w14:paraId="0F8F8589" w14:textId="77777777" w:rsidR="00444505" w:rsidRPr="007125CA" w:rsidRDefault="00444505" w:rsidP="007125CA">
      <w:pPr>
        <w:pStyle w:val="a3"/>
        <w:numPr>
          <w:ilvl w:val="0"/>
          <w:numId w:val="29"/>
        </w:numPr>
        <w:spacing w:after="0"/>
        <w:jc w:val="both"/>
        <w:rPr>
          <w:rFonts w:ascii="Times New Roman" w:hAnsi="Times New Roman" w:cs="Times New Roman"/>
          <w:sz w:val="24"/>
          <w:szCs w:val="24"/>
          <w:lang w:eastAsia="ru-RU"/>
        </w:rPr>
      </w:pPr>
      <w:r w:rsidRPr="007125CA">
        <w:rPr>
          <w:rFonts w:ascii="Times New Roman" w:hAnsi="Times New Roman" w:cs="Times New Roman"/>
          <w:sz w:val="24"/>
          <w:szCs w:val="24"/>
          <w:lang w:eastAsia="ru-RU"/>
        </w:rPr>
        <w:t xml:space="preserve">asigurarea </w:t>
      </w:r>
      <w:r w:rsidRPr="007125CA">
        <w:rPr>
          <w:rFonts w:ascii="Times New Roman" w:hAnsi="Times New Roman" w:cs="Times New Roman"/>
          <w:noProof/>
          <w:sz w:val="24"/>
          <w:szCs w:val="24"/>
        </w:rPr>
        <w:t>protecției psihice și fizice prin</w:t>
      </w:r>
      <w:r w:rsidRPr="007125CA">
        <w:rPr>
          <w:rFonts w:ascii="Times New Roman" w:hAnsi="Times New Roman" w:cs="Times New Roman"/>
          <w:sz w:val="24"/>
          <w:szCs w:val="24"/>
          <w:lang w:eastAsia="ru-RU"/>
        </w:rPr>
        <w:t xml:space="preserve"> abordarea holistică şi multidisciplinară continuă</w:t>
      </w:r>
      <w:r w:rsidR="00BE550A" w:rsidRPr="007125CA">
        <w:rPr>
          <w:rFonts w:ascii="Times New Roman" w:hAnsi="Times New Roman" w:cs="Times New Roman"/>
          <w:sz w:val="24"/>
          <w:szCs w:val="24"/>
          <w:lang w:eastAsia="ru-RU"/>
        </w:rPr>
        <w:t>,</w:t>
      </w:r>
      <w:r w:rsidRPr="007125CA">
        <w:rPr>
          <w:rFonts w:ascii="Times New Roman" w:hAnsi="Times New Roman" w:cs="Times New Roman"/>
          <w:sz w:val="24"/>
          <w:szCs w:val="24"/>
          <w:lang w:eastAsia="ru-RU"/>
        </w:rPr>
        <w:t xml:space="preserve"> care să răspundă</w:t>
      </w:r>
      <w:r w:rsidRPr="007125CA">
        <w:rPr>
          <w:rFonts w:ascii="Times New Roman" w:eastAsia="TimesNewRoman" w:hAnsi="Times New Roman" w:cs="Times New Roman"/>
          <w:sz w:val="24"/>
          <w:szCs w:val="24"/>
          <w:lang w:eastAsia="ru-RU"/>
        </w:rPr>
        <w:t xml:space="preserve"> </w:t>
      </w:r>
      <w:r w:rsidRPr="007125CA">
        <w:rPr>
          <w:rFonts w:ascii="Times New Roman" w:hAnsi="Times New Roman" w:cs="Times New Roman"/>
          <w:sz w:val="24"/>
          <w:szCs w:val="24"/>
          <w:lang w:eastAsia="ru-RU"/>
        </w:rPr>
        <w:t xml:space="preserve">ansamblului nevoilor </w:t>
      </w:r>
      <w:r w:rsidR="008249AC" w:rsidRPr="007125CA">
        <w:rPr>
          <w:rFonts w:ascii="Times New Roman" w:hAnsi="Times New Roman" w:cs="Times New Roman"/>
          <w:sz w:val="24"/>
          <w:szCs w:val="24"/>
          <w:lang w:eastAsia="ru-RU"/>
        </w:rPr>
        <w:t>beneficiarului</w:t>
      </w:r>
      <w:r w:rsidRPr="007125CA">
        <w:rPr>
          <w:rFonts w:ascii="Times New Roman" w:hAnsi="Times New Roman" w:cs="Times New Roman"/>
          <w:sz w:val="24"/>
          <w:szCs w:val="24"/>
          <w:lang w:eastAsia="ru-RU"/>
        </w:rPr>
        <w:t>;</w:t>
      </w:r>
    </w:p>
    <w:p w14:paraId="1002849B" w14:textId="77777777" w:rsidR="00444505" w:rsidRPr="007125CA" w:rsidRDefault="00444505" w:rsidP="007125CA">
      <w:pPr>
        <w:pStyle w:val="a3"/>
        <w:numPr>
          <w:ilvl w:val="0"/>
          <w:numId w:val="29"/>
        </w:numPr>
        <w:spacing w:after="0"/>
        <w:jc w:val="both"/>
        <w:rPr>
          <w:rFonts w:ascii="Times New Roman" w:hAnsi="Times New Roman" w:cs="Times New Roman"/>
          <w:sz w:val="24"/>
          <w:szCs w:val="24"/>
          <w:lang w:eastAsia="ru-RU"/>
        </w:rPr>
      </w:pPr>
      <w:r w:rsidRPr="007125CA">
        <w:rPr>
          <w:rFonts w:ascii="Times New Roman" w:hAnsi="Times New Roman" w:cs="Times New Roman"/>
          <w:sz w:val="24"/>
          <w:szCs w:val="24"/>
          <w:lang w:eastAsia="ru-RU"/>
        </w:rPr>
        <w:t>individualizarea asisten</w:t>
      </w:r>
      <w:r w:rsidRPr="007125CA">
        <w:rPr>
          <w:rFonts w:ascii="Times New Roman" w:eastAsia="TimesNewRoman" w:hAnsi="Times New Roman" w:cs="Times New Roman"/>
          <w:sz w:val="24"/>
          <w:szCs w:val="24"/>
          <w:lang w:eastAsia="ru-RU"/>
        </w:rPr>
        <w:t>ţ</w:t>
      </w:r>
      <w:r w:rsidRPr="007125CA">
        <w:rPr>
          <w:rFonts w:ascii="Times New Roman" w:hAnsi="Times New Roman" w:cs="Times New Roman"/>
          <w:sz w:val="24"/>
          <w:szCs w:val="24"/>
          <w:lang w:eastAsia="ru-RU"/>
        </w:rPr>
        <w:t>ei în func</w:t>
      </w:r>
      <w:r w:rsidRPr="007125CA">
        <w:rPr>
          <w:rFonts w:ascii="Times New Roman" w:eastAsia="TimesNewRoman" w:hAnsi="Times New Roman" w:cs="Times New Roman"/>
          <w:sz w:val="24"/>
          <w:szCs w:val="24"/>
          <w:lang w:eastAsia="ru-RU"/>
        </w:rPr>
        <w:t>ţ</w:t>
      </w:r>
      <w:r w:rsidRPr="007125CA">
        <w:rPr>
          <w:rFonts w:ascii="Times New Roman" w:hAnsi="Times New Roman" w:cs="Times New Roman"/>
          <w:sz w:val="24"/>
          <w:szCs w:val="24"/>
          <w:lang w:eastAsia="ru-RU"/>
        </w:rPr>
        <w:t>ie de specificul fiec</w:t>
      </w:r>
      <w:r w:rsidRPr="007125CA">
        <w:rPr>
          <w:rFonts w:ascii="Times New Roman" w:eastAsia="TimesNewRoman" w:hAnsi="Times New Roman" w:cs="Times New Roman"/>
          <w:sz w:val="24"/>
          <w:szCs w:val="24"/>
          <w:lang w:eastAsia="ru-RU"/>
        </w:rPr>
        <w:t>ă</w:t>
      </w:r>
      <w:r w:rsidRPr="007125CA">
        <w:rPr>
          <w:rFonts w:ascii="Times New Roman" w:hAnsi="Times New Roman" w:cs="Times New Roman"/>
          <w:sz w:val="24"/>
          <w:szCs w:val="24"/>
          <w:lang w:eastAsia="ru-RU"/>
        </w:rPr>
        <w:t xml:space="preserve">rui caz </w:t>
      </w:r>
      <w:r w:rsidRPr="007125CA">
        <w:rPr>
          <w:rFonts w:ascii="Times New Roman" w:eastAsia="TimesNewRoman" w:hAnsi="Times New Roman" w:cs="Times New Roman"/>
          <w:sz w:val="24"/>
          <w:szCs w:val="24"/>
          <w:lang w:eastAsia="ru-RU"/>
        </w:rPr>
        <w:t>ş</w:t>
      </w:r>
      <w:r w:rsidRPr="007125CA">
        <w:rPr>
          <w:rFonts w:ascii="Times New Roman" w:hAnsi="Times New Roman" w:cs="Times New Roman"/>
          <w:sz w:val="24"/>
          <w:szCs w:val="24"/>
          <w:lang w:eastAsia="ru-RU"/>
        </w:rPr>
        <w:t>i de nevoile persoanei asistate</w:t>
      </w:r>
      <w:r w:rsidR="008249AC" w:rsidRPr="007125CA">
        <w:rPr>
          <w:rFonts w:ascii="Times New Roman" w:hAnsi="Times New Roman" w:cs="Times New Roman"/>
          <w:sz w:val="24"/>
          <w:szCs w:val="24"/>
          <w:lang w:eastAsia="ru-RU"/>
        </w:rPr>
        <w:t>.</w:t>
      </w:r>
    </w:p>
    <w:p w14:paraId="4BA5EBC0" w14:textId="77777777" w:rsidR="0065478C" w:rsidRPr="007125CA" w:rsidRDefault="0065478C" w:rsidP="007125CA">
      <w:pPr>
        <w:pStyle w:val="a3"/>
        <w:spacing w:after="0"/>
        <w:jc w:val="both"/>
        <w:rPr>
          <w:rFonts w:ascii="Times New Roman" w:hAnsi="Times New Roman" w:cs="Times New Roman"/>
          <w:sz w:val="24"/>
          <w:szCs w:val="24"/>
          <w:lang w:eastAsia="ru-RU"/>
        </w:rPr>
      </w:pPr>
    </w:p>
    <w:p w14:paraId="3751FC7E" w14:textId="77777777" w:rsidR="00667DFB" w:rsidRPr="007125CA" w:rsidRDefault="00667DFB" w:rsidP="007125CA">
      <w:pPr>
        <w:widowControl w:val="0"/>
        <w:shd w:val="clear" w:color="auto" w:fill="FFFFFF"/>
        <w:tabs>
          <w:tab w:val="left" w:pos="230"/>
        </w:tabs>
        <w:suppressAutoHyphens/>
        <w:autoSpaceDE w:val="0"/>
        <w:spacing w:after="0"/>
        <w:jc w:val="both"/>
        <w:rPr>
          <w:rFonts w:ascii="Times New Roman" w:hAnsi="Times New Roman" w:cs="Times New Roman"/>
          <w:sz w:val="24"/>
          <w:szCs w:val="24"/>
        </w:rPr>
      </w:pPr>
      <w:r w:rsidRPr="007125CA">
        <w:rPr>
          <w:rFonts w:ascii="Times New Roman" w:hAnsi="Times New Roman" w:cs="Times New Roman"/>
          <w:sz w:val="24"/>
          <w:szCs w:val="24"/>
        </w:rPr>
        <w:t xml:space="preserve">Exercitarea efectivă a acestui rol important al avocatului implică anumite cunoştinţe, abilităţi şi atitudini. Un asemenea set de competenţe poate fi asigurat doar printr-o perfecţionare profesională continuă. Pentru a asigura un proces coerent şi un traseu educaţional eficient al instruirii continue, a fost elaborat prezentul </w:t>
      </w:r>
      <w:r w:rsidR="003E574D" w:rsidRPr="007125CA">
        <w:rPr>
          <w:rFonts w:ascii="Times New Roman" w:hAnsi="Times New Roman" w:cs="Times New Roman"/>
          <w:i/>
          <w:sz w:val="24"/>
          <w:szCs w:val="24"/>
        </w:rPr>
        <w:t>C</w:t>
      </w:r>
      <w:r w:rsidRPr="007125CA">
        <w:rPr>
          <w:rFonts w:ascii="Times New Roman" w:hAnsi="Times New Roman" w:cs="Times New Roman"/>
          <w:i/>
          <w:sz w:val="24"/>
          <w:szCs w:val="24"/>
        </w:rPr>
        <w:t xml:space="preserve">urriculum de instruire a avocaţilor care acordă asistenţă juridică garantată de stat în cauzele </w:t>
      </w:r>
      <w:r w:rsidR="00FE7E2A" w:rsidRPr="007125CA">
        <w:rPr>
          <w:rFonts w:ascii="Times New Roman" w:hAnsi="Times New Roman" w:cs="Times New Roman"/>
          <w:i/>
          <w:sz w:val="24"/>
          <w:szCs w:val="24"/>
        </w:rPr>
        <w:t>de azil</w:t>
      </w:r>
      <w:r w:rsidRPr="007125CA">
        <w:rPr>
          <w:rFonts w:ascii="Times New Roman" w:hAnsi="Times New Roman" w:cs="Times New Roman"/>
          <w:sz w:val="24"/>
          <w:szCs w:val="24"/>
        </w:rPr>
        <w:t xml:space="preserve">. </w:t>
      </w:r>
    </w:p>
    <w:p w14:paraId="5F503C26" w14:textId="77777777" w:rsidR="00D57FEE" w:rsidRPr="007125CA" w:rsidRDefault="00D57FEE" w:rsidP="007125CA">
      <w:pPr>
        <w:widowControl w:val="0"/>
        <w:shd w:val="clear" w:color="auto" w:fill="FFFFFF"/>
        <w:tabs>
          <w:tab w:val="left" w:pos="230"/>
        </w:tabs>
        <w:suppressAutoHyphens/>
        <w:autoSpaceDE w:val="0"/>
        <w:spacing w:after="0" w:line="240" w:lineRule="auto"/>
        <w:jc w:val="both"/>
        <w:rPr>
          <w:rFonts w:ascii="Times New Roman" w:hAnsi="Times New Roman" w:cs="Times New Roman"/>
          <w:bCs/>
          <w:sz w:val="24"/>
          <w:szCs w:val="24"/>
        </w:rPr>
      </w:pPr>
    </w:p>
    <w:p w14:paraId="2420577F" w14:textId="77777777" w:rsidR="006C43B0" w:rsidRPr="007125CA" w:rsidRDefault="006C43B0" w:rsidP="007125CA">
      <w:pPr>
        <w:jc w:val="both"/>
        <w:rPr>
          <w:rFonts w:ascii="Times New Roman" w:hAnsi="Times New Roman" w:cs="Times New Roman"/>
          <w:sz w:val="24"/>
          <w:szCs w:val="24"/>
        </w:rPr>
      </w:pPr>
      <w:r w:rsidRPr="007125CA">
        <w:rPr>
          <w:rFonts w:ascii="Times New Roman" w:hAnsi="Times New Roman" w:cs="Times New Roman"/>
          <w:b/>
          <w:sz w:val="24"/>
          <w:szCs w:val="24"/>
        </w:rPr>
        <w:t>II. COMPETENȚE</w:t>
      </w:r>
    </w:p>
    <w:p w14:paraId="07C966E0"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t xml:space="preserve">interacţionarea cu </w:t>
      </w:r>
      <w:r w:rsidR="00FE7E2A" w:rsidRPr="007125CA">
        <w:rPr>
          <w:rFonts w:ascii="Times New Roman" w:hAnsi="Times New Roman" w:cs="Times New Roman"/>
          <w:sz w:val="24"/>
          <w:szCs w:val="24"/>
        </w:rPr>
        <w:t xml:space="preserve">solicitanții de azil, refugiații și beneficiarii de protecție umanitară </w:t>
      </w:r>
      <w:r w:rsidRPr="007125CA">
        <w:rPr>
          <w:rFonts w:ascii="Times New Roman" w:hAnsi="Times New Roman" w:cs="Times New Roman"/>
          <w:sz w:val="24"/>
          <w:szCs w:val="24"/>
        </w:rPr>
        <w:t>adaptată nevoilor şi particularităţilor beneficiarilor de asistenţă juridică garantată de stat</w:t>
      </w:r>
      <w:r w:rsidR="0065478C" w:rsidRPr="007125CA">
        <w:rPr>
          <w:rFonts w:ascii="Times New Roman" w:hAnsi="Times New Roman" w:cs="Times New Roman"/>
          <w:sz w:val="24"/>
          <w:szCs w:val="24"/>
        </w:rPr>
        <w:t>;</w:t>
      </w:r>
    </w:p>
    <w:p w14:paraId="547C5AA4" w14:textId="77777777" w:rsidR="0065478C" w:rsidRPr="007125CA" w:rsidRDefault="0065478C" w:rsidP="007125CA">
      <w:pPr>
        <w:pStyle w:val="a3"/>
        <w:spacing w:after="0" w:line="240" w:lineRule="auto"/>
        <w:jc w:val="both"/>
        <w:rPr>
          <w:rFonts w:ascii="Times New Roman" w:hAnsi="Times New Roman" w:cs="Times New Roman"/>
          <w:sz w:val="24"/>
          <w:szCs w:val="24"/>
        </w:rPr>
      </w:pPr>
    </w:p>
    <w:p w14:paraId="41AE396B"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t>acordarea serviciilor juridice</w:t>
      </w:r>
      <w:r w:rsidR="0065478C" w:rsidRPr="007125CA">
        <w:rPr>
          <w:rFonts w:ascii="Times New Roman" w:hAnsi="Times New Roman" w:cs="Times New Roman"/>
          <w:sz w:val="24"/>
          <w:szCs w:val="24"/>
        </w:rPr>
        <w:t xml:space="preserve"> efective</w:t>
      </w:r>
      <w:r w:rsidRPr="007125CA">
        <w:rPr>
          <w:rFonts w:ascii="Times New Roman" w:hAnsi="Times New Roman" w:cs="Times New Roman"/>
          <w:sz w:val="24"/>
          <w:szCs w:val="24"/>
        </w:rPr>
        <w:t xml:space="preserve"> de informare şi consultare a </w:t>
      </w:r>
      <w:r w:rsidR="00FE7E2A" w:rsidRPr="007125CA">
        <w:rPr>
          <w:rFonts w:ascii="Times New Roman" w:hAnsi="Times New Roman" w:cs="Times New Roman"/>
          <w:sz w:val="24"/>
          <w:szCs w:val="24"/>
        </w:rPr>
        <w:t>solicitanților de azil, refugiaților și beneficiarilor de protecție umanitară</w:t>
      </w:r>
      <w:r w:rsidRPr="007125CA">
        <w:rPr>
          <w:rFonts w:ascii="Times New Roman" w:hAnsi="Times New Roman" w:cs="Times New Roman"/>
          <w:sz w:val="24"/>
          <w:szCs w:val="24"/>
        </w:rPr>
        <w:t>;</w:t>
      </w:r>
    </w:p>
    <w:p w14:paraId="53DD90AA" w14:textId="77777777" w:rsidR="0065478C" w:rsidRPr="007125CA" w:rsidRDefault="0065478C" w:rsidP="007125CA">
      <w:pPr>
        <w:spacing w:after="0" w:line="240" w:lineRule="auto"/>
        <w:jc w:val="both"/>
        <w:rPr>
          <w:rFonts w:ascii="Times New Roman" w:hAnsi="Times New Roman" w:cs="Times New Roman"/>
          <w:sz w:val="24"/>
          <w:szCs w:val="24"/>
        </w:rPr>
      </w:pPr>
    </w:p>
    <w:p w14:paraId="7603BEF1"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t xml:space="preserve">întocmirea documentelor cu caracter juridic care ar îmbunătăţi tratamentul </w:t>
      </w:r>
      <w:r w:rsidR="00FE7E2A" w:rsidRPr="007125CA">
        <w:rPr>
          <w:rFonts w:ascii="Times New Roman" w:hAnsi="Times New Roman" w:cs="Times New Roman"/>
          <w:sz w:val="24"/>
          <w:szCs w:val="24"/>
        </w:rPr>
        <w:t>solicitanților de azil, refugiaților și beneficiarilor de protecție umanitară</w:t>
      </w:r>
      <w:r w:rsidR="0065478C" w:rsidRPr="007125CA">
        <w:rPr>
          <w:rFonts w:ascii="Times New Roman" w:hAnsi="Times New Roman" w:cs="Times New Roman"/>
          <w:sz w:val="24"/>
          <w:szCs w:val="24"/>
        </w:rPr>
        <w:t>;</w:t>
      </w:r>
    </w:p>
    <w:p w14:paraId="08C1270E" w14:textId="77777777" w:rsidR="0065478C" w:rsidRPr="007125CA" w:rsidRDefault="0065478C" w:rsidP="007125CA">
      <w:pPr>
        <w:spacing w:after="0" w:line="240" w:lineRule="auto"/>
        <w:jc w:val="both"/>
        <w:rPr>
          <w:rFonts w:ascii="Times New Roman" w:hAnsi="Times New Roman" w:cs="Times New Roman"/>
          <w:sz w:val="24"/>
          <w:szCs w:val="24"/>
        </w:rPr>
      </w:pPr>
    </w:p>
    <w:p w14:paraId="7503EF2B"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t xml:space="preserve">formularea strategiei de reprezentare în consultare cu </w:t>
      </w:r>
      <w:r w:rsidR="00FE7E2A" w:rsidRPr="007125CA">
        <w:rPr>
          <w:rFonts w:ascii="Times New Roman" w:hAnsi="Times New Roman" w:cs="Times New Roman"/>
          <w:sz w:val="24"/>
          <w:szCs w:val="24"/>
        </w:rPr>
        <w:t>beneficiarul</w:t>
      </w:r>
      <w:r w:rsidR="003E574D" w:rsidRPr="007125CA">
        <w:rPr>
          <w:rFonts w:ascii="Times New Roman" w:hAnsi="Times New Roman" w:cs="Times New Roman"/>
          <w:sz w:val="24"/>
          <w:szCs w:val="24"/>
        </w:rPr>
        <w:t>,</w:t>
      </w:r>
      <w:r w:rsidRPr="007125CA">
        <w:rPr>
          <w:rFonts w:ascii="Times New Roman" w:hAnsi="Times New Roman" w:cs="Times New Roman"/>
          <w:sz w:val="24"/>
          <w:szCs w:val="24"/>
        </w:rPr>
        <w:t xml:space="preserve"> cu respectarea interesului </w:t>
      </w:r>
      <w:r w:rsidR="00FE7E2A" w:rsidRPr="007125CA">
        <w:rPr>
          <w:rFonts w:ascii="Times New Roman" w:hAnsi="Times New Roman" w:cs="Times New Roman"/>
          <w:sz w:val="24"/>
          <w:szCs w:val="24"/>
        </w:rPr>
        <w:t>acestuia</w:t>
      </w:r>
      <w:r w:rsidR="0065478C" w:rsidRPr="007125CA">
        <w:rPr>
          <w:rFonts w:ascii="Times New Roman" w:hAnsi="Times New Roman" w:cs="Times New Roman"/>
          <w:sz w:val="24"/>
          <w:szCs w:val="24"/>
        </w:rPr>
        <w:t>;</w:t>
      </w:r>
    </w:p>
    <w:p w14:paraId="32FB2F78" w14:textId="77777777" w:rsidR="0065478C" w:rsidRPr="007125CA" w:rsidRDefault="0065478C" w:rsidP="007125CA">
      <w:pPr>
        <w:spacing w:after="0" w:line="240" w:lineRule="auto"/>
        <w:jc w:val="both"/>
        <w:rPr>
          <w:rFonts w:ascii="Times New Roman" w:hAnsi="Times New Roman" w:cs="Times New Roman"/>
          <w:sz w:val="24"/>
          <w:szCs w:val="24"/>
        </w:rPr>
      </w:pPr>
    </w:p>
    <w:p w14:paraId="6958E954"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t xml:space="preserve">respectarea standardelor de calitate în cadrul reprezentării intereselor </w:t>
      </w:r>
      <w:r w:rsidR="00FE7E2A" w:rsidRPr="007125CA">
        <w:rPr>
          <w:rFonts w:ascii="Times New Roman" w:hAnsi="Times New Roman" w:cs="Times New Roman"/>
          <w:sz w:val="24"/>
          <w:szCs w:val="24"/>
        </w:rPr>
        <w:t xml:space="preserve">solicitanților de azil, refugiaților și beneficiarilor de protecție umanitară </w:t>
      </w:r>
      <w:r w:rsidRPr="007125CA">
        <w:rPr>
          <w:rFonts w:ascii="Times New Roman" w:hAnsi="Times New Roman" w:cs="Times New Roman"/>
          <w:sz w:val="24"/>
          <w:szCs w:val="24"/>
        </w:rPr>
        <w:t xml:space="preserve">la </w:t>
      </w:r>
      <w:r w:rsidR="00FE7E2A" w:rsidRPr="007125CA">
        <w:rPr>
          <w:rFonts w:ascii="Times New Roman" w:hAnsi="Times New Roman" w:cs="Times New Roman"/>
          <w:sz w:val="24"/>
          <w:szCs w:val="24"/>
        </w:rPr>
        <w:t xml:space="preserve">etapa administrativă </w:t>
      </w:r>
      <w:r w:rsidRPr="007125CA">
        <w:rPr>
          <w:rFonts w:ascii="Times New Roman" w:hAnsi="Times New Roman" w:cs="Times New Roman"/>
          <w:sz w:val="24"/>
          <w:szCs w:val="24"/>
        </w:rPr>
        <w:t>şi judecare a cauzei</w:t>
      </w:r>
      <w:r w:rsidR="008869F8" w:rsidRPr="007125CA">
        <w:rPr>
          <w:rFonts w:ascii="Times New Roman" w:hAnsi="Times New Roman" w:cs="Times New Roman"/>
          <w:sz w:val="24"/>
          <w:szCs w:val="24"/>
        </w:rPr>
        <w:t>;</w:t>
      </w:r>
    </w:p>
    <w:p w14:paraId="12FC3A72" w14:textId="77777777" w:rsidR="008869F8" w:rsidRPr="007125CA" w:rsidRDefault="008869F8" w:rsidP="007125CA">
      <w:pPr>
        <w:spacing w:after="0" w:line="240" w:lineRule="auto"/>
        <w:jc w:val="both"/>
        <w:rPr>
          <w:rFonts w:ascii="Times New Roman" w:hAnsi="Times New Roman" w:cs="Times New Roman"/>
          <w:sz w:val="24"/>
          <w:szCs w:val="24"/>
        </w:rPr>
      </w:pPr>
    </w:p>
    <w:p w14:paraId="715AF5B6" w14:textId="77777777" w:rsidR="00BF38D9" w:rsidRPr="007125CA" w:rsidRDefault="00BF38D9" w:rsidP="007125CA">
      <w:pPr>
        <w:pStyle w:val="a3"/>
        <w:numPr>
          <w:ilvl w:val="0"/>
          <w:numId w:val="47"/>
        </w:numPr>
        <w:spacing w:after="0" w:line="240" w:lineRule="auto"/>
        <w:jc w:val="both"/>
        <w:rPr>
          <w:rFonts w:ascii="Times New Roman" w:hAnsi="Times New Roman" w:cs="Times New Roman"/>
          <w:sz w:val="24"/>
          <w:szCs w:val="24"/>
        </w:rPr>
      </w:pPr>
      <w:r w:rsidRPr="007125CA">
        <w:rPr>
          <w:rFonts w:ascii="Times New Roman" w:hAnsi="Times New Roman" w:cs="Times New Roman"/>
          <w:sz w:val="24"/>
          <w:szCs w:val="24"/>
        </w:rPr>
        <w:lastRenderedPageBreak/>
        <w:t>ţinerea evidenţei documentare a prest</w:t>
      </w:r>
      <w:r w:rsidR="003E574D" w:rsidRPr="007125CA">
        <w:rPr>
          <w:rFonts w:ascii="Times New Roman" w:hAnsi="Times New Roman" w:cs="Times New Roman"/>
          <w:sz w:val="24"/>
          <w:szCs w:val="24"/>
        </w:rPr>
        <w:t>ă</w:t>
      </w:r>
      <w:r w:rsidRPr="007125CA">
        <w:rPr>
          <w:rFonts w:ascii="Times New Roman" w:hAnsi="Times New Roman" w:cs="Times New Roman"/>
          <w:sz w:val="24"/>
          <w:szCs w:val="24"/>
        </w:rPr>
        <w:t xml:space="preserve">rii serviciilor de asistenţă juridică calificată garantată de stat </w:t>
      </w:r>
      <w:r w:rsidR="00FE7E2A" w:rsidRPr="007125CA">
        <w:rPr>
          <w:rFonts w:ascii="Times New Roman" w:hAnsi="Times New Roman" w:cs="Times New Roman"/>
          <w:sz w:val="24"/>
          <w:szCs w:val="24"/>
        </w:rPr>
        <w:t>solicitanților de azil, refugiaților și beneficiarilor de protecție umanitară</w:t>
      </w:r>
      <w:r w:rsidR="008869F8" w:rsidRPr="007125CA">
        <w:rPr>
          <w:rFonts w:ascii="Times New Roman" w:hAnsi="Times New Roman" w:cs="Times New Roman"/>
          <w:sz w:val="24"/>
          <w:szCs w:val="24"/>
        </w:rPr>
        <w:t>.</w:t>
      </w:r>
    </w:p>
    <w:p w14:paraId="49914033" w14:textId="77777777" w:rsidR="008869F8" w:rsidRPr="007125CA" w:rsidRDefault="008869F8" w:rsidP="007125CA">
      <w:pPr>
        <w:pStyle w:val="a3"/>
        <w:jc w:val="both"/>
        <w:rPr>
          <w:rFonts w:ascii="Times New Roman" w:hAnsi="Times New Roman" w:cs="Times New Roman"/>
          <w:sz w:val="24"/>
          <w:szCs w:val="24"/>
        </w:rPr>
      </w:pPr>
    </w:p>
    <w:p w14:paraId="6458D2BF" w14:textId="77777777" w:rsidR="006C43B0" w:rsidRPr="007125CA" w:rsidRDefault="006C43B0" w:rsidP="007125CA">
      <w:pPr>
        <w:jc w:val="both"/>
        <w:rPr>
          <w:rFonts w:ascii="Times New Roman" w:hAnsi="Times New Roman" w:cs="Times New Roman"/>
          <w:b/>
          <w:sz w:val="24"/>
          <w:szCs w:val="24"/>
        </w:rPr>
      </w:pPr>
      <w:r w:rsidRPr="007125CA">
        <w:rPr>
          <w:rFonts w:ascii="Times New Roman" w:hAnsi="Times New Roman" w:cs="Times New Roman"/>
          <w:b/>
          <w:sz w:val="24"/>
          <w:szCs w:val="24"/>
        </w:rPr>
        <w:t>III. PRINCIPALELE OBIECTIVE</w:t>
      </w:r>
    </w:p>
    <w:p w14:paraId="3E99CAA5" w14:textId="77777777" w:rsidR="00667DFB" w:rsidRPr="007125CA" w:rsidRDefault="00667DFB" w:rsidP="007125CA">
      <w:pPr>
        <w:spacing w:after="0"/>
        <w:jc w:val="both"/>
        <w:rPr>
          <w:rFonts w:ascii="Times New Roman" w:hAnsi="Times New Roman" w:cs="Times New Roman"/>
          <w:bCs/>
          <w:sz w:val="24"/>
          <w:szCs w:val="24"/>
        </w:rPr>
      </w:pPr>
      <w:r w:rsidRPr="007125CA">
        <w:rPr>
          <w:rFonts w:ascii="Times New Roman" w:hAnsi="Times New Roman" w:cs="Times New Roman"/>
          <w:bCs/>
          <w:sz w:val="24"/>
          <w:szCs w:val="24"/>
        </w:rPr>
        <w:t>La sfârşitul cursului de instruire, participanţii vor fi capabili:</w:t>
      </w:r>
    </w:p>
    <w:p w14:paraId="2CFFECF1" w14:textId="77777777" w:rsidR="00667DFB" w:rsidRPr="007125CA" w:rsidRDefault="00667DFB" w:rsidP="007125CA">
      <w:pPr>
        <w:spacing w:after="0"/>
        <w:jc w:val="both"/>
        <w:rPr>
          <w:rFonts w:ascii="Times New Roman" w:hAnsi="Times New Roman" w:cs="Times New Roman"/>
          <w:b/>
          <w:bCs/>
          <w:sz w:val="24"/>
          <w:szCs w:val="24"/>
        </w:rPr>
      </w:pPr>
    </w:p>
    <w:p w14:paraId="71319A96" w14:textId="77777777" w:rsidR="00667DFB" w:rsidRPr="007125CA" w:rsidRDefault="00667DFB" w:rsidP="007125CA">
      <w:pPr>
        <w:numPr>
          <w:ilvl w:val="0"/>
          <w:numId w:val="32"/>
        </w:numPr>
        <w:spacing w:after="0"/>
        <w:jc w:val="both"/>
        <w:rPr>
          <w:rFonts w:ascii="Times New Roman" w:hAnsi="Times New Roman" w:cs="Times New Roman"/>
          <w:b/>
          <w:sz w:val="24"/>
          <w:szCs w:val="24"/>
        </w:rPr>
      </w:pPr>
      <w:r w:rsidRPr="007125CA">
        <w:rPr>
          <w:rFonts w:ascii="Times New Roman" w:hAnsi="Times New Roman" w:cs="Times New Roman"/>
          <w:b/>
          <w:sz w:val="24"/>
          <w:szCs w:val="24"/>
        </w:rPr>
        <w:t>La nivel de cunoaştere şi înţelegere:</w:t>
      </w:r>
    </w:p>
    <w:p w14:paraId="17045FCF" w14:textId="77777777" w:rsidR="00667DFB"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ă explice tendinţele internaţionale şi europene în domeniul</w:t>
      </w:r>
      <w:r w:rsidR="00FE7E2A" w:rsidRPr="007125CA">
        <w:rPr>
          <w:rFonts w:ascii="Times New Roman" w:hAnsi="Times New Roman" w:cs="Times New Roman"/>
          <w:sz w:val="24"/>
          <w:szCs w:val="24"/>
        </w:rPr>
        <w:t xml:space="preserve"> azilului şi protecţiei umanitare</w:t>
      </w:r>
      <w:r w:rsidR="00667DFB" w:rsidRPr="007125CA">
        <w:rPr>
          <w:rFonts w:ascii="Times New Roman" w:hAnsi="Times New Roman" w:cs="Times New Roman"/>
          <w:sz w:val="24"/>
          <w:szCs w:val="24"/>
        </w:rPr>
        <w:t>;</w:t>
      </w:r>
    </w:p>
    <w:p w14:paraId="1DDC50A8" w14:textId="77777777" w:rsidR="00667DFB"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descrie noile tendinţe în domeniul justiţiei </w:t>
      </w:r>
      <w:r w:rsidR="00FE7E2A" w:rsidRPr="007125CA">
        <w:rPr>
          <w:rFonts w:ascii="Times New Roman" w:hAnsi="Times New Roman" w:cs="Times New Roman"/>
          <w:sz w:val="24"/>
          <w:szCs w:val="24"/>
        </w:rPr>
        <w:t>pe cauzele de azil</w:t>
      </w:r>
      <w:r w:rsidR="00667DFB" w:rsidRPr="007125CA">
        <w:rPr>
          <w:rFonts w:ascii="Times New Roman" w:hAnsi="Times New Roman" w:cs="Times New Roman"/>
          <w:sz w:val="24"/>
          <w:szCs w:val="24"/>
        </w:rPr>
        <w:t xml:space="preserve"> în Republica Moldova</w:t>
      </w:r>
      <w:r w:rsidR="00FE7E2A" w:rsidRPr="007125CA">
        <w:rPr>
          <w:rFonts w:ascii="Times New Roman" w:hAnsi="Times New Roman" w:cs="Times New Roman"/>
          <w:sz w:val="24"/>
          <w:szCs w:val="24"/>
        </w:rPr>
        <w:t xml:space="preserve"> şi practica C</w:t>
      </w:r>
      <w:r w:rsidR="00920753" w:rsidRPr="007125CA">
        <w:rPr>
          <w:rFonts w:ascii="Times New Roman" w:hAnsi="Times New Roman" w:cs="Times New Roman"/>
          <w:sz w:val="24"/>
          <w:szCs w:val="24"/>
        </w:rPr>
        <w:t>tE</w:t>
      </w:r>
      <w:r w:rsidR="00FE7E2A" w:rsidRPr="007125CA">
        <w:rPr>
          <w:rFonts w:ascii="Times New Roman" w:hAnsi="Times New Roman" w:cs="Times New Roman"/>
          <w:sz w:val="24"/>
          <w:szCs w:val="24"/>
        </w:rPr>
        <w:t>DO</w:t>
      </w:r>
      <w:r w:rsidR="00667DFB" w:rsidRPr="007125CA">
        <w:rPr>
          <w:rFonts w:ascii="Times New Roman" w:hAnsi="Times New Roman" w:cs="Times New Roman"/>
          <w:sz w:val="24"/>
          <w:szCs w:val="24"/>
        </w:rPr>
        <w:t>;</w:t>
      </w:r>
    </w:p>
    <w:p w14:paraId="280F094F" w14:textId="77777777" w:rsidR="00667DFB"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ă schiţeze organizarea şi managementul sistemului de acordare a asistenţei juridice garantate de stat</w:t>
      </w:r>
      <w:r w:rsidR="00FE7E2A" w:rsidRPr="007125CA">
        <w:rPr>
          <w:rFonts w:ascii="Times New Roman" w:hAnsi="Times New Roman" w:cs="Times New Roman"/>
          <w:sz w:val="24"/>
          <w:szCs w:val="24"/>
        </w:rPr>
        <w:t xml:space="preserve"> </w:t>
      </w:r>
      <w:r w:rsidR="0055499F" w:rsidRPr="007125CA">
        <w:rPr>
          <w:rFonts w:ascii="Times New Roman" w:hAnsi="Times New Roman" w:cs="Times New Roman"/>
          <w:sz w:val="24"/>
          <w:szCs w:val="24"/>
        </w:rPr>
        <w:t>solicitanților de azil, refugiaților și beneficiarilor de protecție umanitară</w:t>
      </w:r>
      <w:r w:rsidR="00667DFB" w:rsidRPr="007125CA">
        <w:rPr>
          <w:rFonts w:ascii="Times New Roman" w:hAnsi="Times New Roman" w:cs="Times New Roman"/>
          <w:sz w:val="24"/>
          <w:szCs w:val="24"/>
        </w:rPr>
        <w:t>;</w:t>
      </w:r>
    </w:p>
    <w:p w14:paraId="63E4F217" w14:textId="77777777" w:rsidR="00667DFB"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explice prevederile legislative naţionale </w:t>
      </w:r>
      <w:r w:rsidR="0055499F" w:rsidRPr="007125CA">
        <w:rPr>
          <w:rFonts w:ascii="Times New Roman" w:hAnsi="Times New Roman" w:cs="Times New Roman"/>
          <w:sz w:val="24"/>
          <w:szCs w:val="24"/>
        </w:rPr>
        <w:t xml:space="preserve">şi internaţionale </w:t>
      </w:r>
      <w:r w:rsidR="00667DFB" w:rsidRPr="007125CA">
        <w:rPr>
          <w:rFonts w:ascii="Times New Roman" w:hAnsi="Times New Roman" w:cs="Times New Roman"/>
          <w:sz w:val="24"/>
          <w:szCs w:val="24"/>
        </w:rPr>
        <w:t xml:space="preserve">privind </w:t>
      </w:r>
      <w:r w:rsidR="0055499F" w:rsidRPr="007125CA">
        <w:rPr>
          <w:rFonts w:ascii="Times New Roman" w:hAnsi="Times New Roman" w:cs="Times New Roman"/>
          <w:sz w:val="24"/>
          <w:szCs w:val="24"/>
        </w:rPr>
        <w:t>condiţiile şi procedura de acordare a azilului sau protecţiei umanitare</w:t>
      </w:r>
      <w:r w:rsidR="00667DFB" w:rsidRPr="007125CA">
        <w:rPr>
          <w:rFonts w:ascii="Times New Roman" w:hAnsi="Times New Roman" w:cs="Times New Roman"/>
          <w:sz w:val="24"/>
          <w:szCs w:val="24"/>
        </w:rPr>
        <w:t>;</w:t>
      </w:r>
    </w:p>
    <w:p w14:paraId="612846C0" w14:textId="77777777" w:rsidR="00667DFB"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interpreteze spectrul de drepturi şi obligaţii pe care le are </w:t>
      </w:r>
      <w:r w:rsidR="0055499F" w:rsidRPr="007125CA">
        <w:rPr>
          <w:rFonts w:ascii="Times New Roman" w:hAnsi="Times New Roman" w:cs="Times New Roman"/>
          <w:sz w:val="24"/>
          <w:szCs w:val="24"/>
        </w:rPr>
        <w:t>solicitantul de azil, refugiațitul și beneficiarul de protecție umanitară</w:t>
      </w:r>
      <w:r w:rsidR="00667DFB" w:rsidRPr="007125CA">
        <w:rPr>
          <w:rFonts w:ascii="Times New Roman" w:hAnsi="Times New Roman" w:cs="Times New Roman"/>
          <w:sz w:val="24"/>
          <w:szCs w:val="24"/>
        </w:rPr>
        <w:t>;</w:t>
      </w:r>
    </w:p>
    <w:p w14:paraId="612F3141" w14:textId="77777777" w:rsidR="00291AE0"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identifice dificultăţile în respectarea exigenţelor speciale la </w:t>
      </w:r>
      <w:r w:rsidR="0055499F" w:rsidRPr="007125CA">
        <w:rPr>
          <w:rFonts w:ascii="Times New Roman" w:hAnsi="Times New Roman" w:cs="Times New Roman"/>
          <w:sz w:val="24"/>
          <w:szCs w:val="24"/>
        </w:rPr>
        <w:t>etapa administrativă</w:t>
      </w:r>
      <w:r w:rsidR="00667DFB" w:rsidRPr="007125CA">
        <w:rPr>
          <w:rFonts w:ascii="Times New Roman" w:hAnsi="Times New Roman" w:cs="Times New Roman"/>
          <w:sz w:val="24"/>
          <w:szCs w:val="24"/>
        </w:rPr>
        <w:t xml:space="preserve"> şi judecarea cauzelor </w:t>
      </w:r>
      <w:r w:rsidR="0055499F" w:rsidRPr="007125CA">
        <w:rPr>
          <w:rFonts w:ascii="Times New Roman" w:hAnsi="Times New Roman" w:cs="Times New Roman"/>
          <w:sz w:val="24"/>
          <w:szCs w:val="24"/>
        </w:rPr>
        <w:t>de azil</w:t>
      </w:r>
      <w:r w:rsidR="00291AE0" w:rsidRPr="007125CA">
        <w:rPr>
          <w:rFonts w:ascii="Times New Roman" w:hAnsi="Times New Roman" w:cs="Times New Roman"/>
          <w:sz w:val="24"/>
          <w:szCs w:val="24"/>
        </w:rPr>
        <w:t>;</w:t>
      </w:r>
    </w:p>
    <w:p w14:paraId="6A816DF7" w14:textId="77777777" w:rsidR="00667DFB" w:rsidRPr="007125CA" w:rsidRDefault="00667DFB" w:rsidP="007125CA">
      <w:pPr>
        <w:jc w:val="both"/>
        <w:rPr>
          <w:rFonts w:ascii="Times New Roman" w:hAnsi="Times New Roman" w:cs="Times New Roman"/>
          <w:sz w:val="24"/>
          <w:szCs w:val="24"/>
          <w:highlight w:val="yellow"/>
        </w:rPr>
      </w:pPr>
    </w:p>
    <w:p w14:paraId="02649764" w14:textId="77777777" w:rsidR="00667DFB" w:rsidRPr="007125CA" w:rsidRDefault="00667DFB" w:rsidP="007125CA">
      <w:pPr>
        <w:numPr>
          <w:ilvl w:val="0"/>
          <w:numId w:val="32"/>
        </w:numPr>
        <w:spacing w:after="0" w:line="240" w:lineRule="auto"/>
        <w:jc w:val="both"/>
        <w:rPr>
          <w:rFonts w:ascii="Times New Roman" w:hAnsi="Times New Roman" w:cs="Times New Roman"/>
          <w:b/>
          <w:sz w:val="24"/>
          <w:szCs w:val="24"/>
        </w:rPr>
      </w:pPr>
      <w:r w:rsidRPr="007125CA">
        <w:rPr>
          <w:rFonts w:ascii="Times New Roman" w:hAnsi="Times New Roman" w:cs="Times New Roman"/>
          <w:b/>
          <w:sz w:val="24"/>
          <w:szCs w:val="24"/>
        </w:rPr>
        <w:t>La nivel de aplicare:</w:t>
      </w:r>
    </w:p>
    <w:p w14:paraId="68109810"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deducă din actele internaţionale şi europene exigenţele faţă de un sistem de justiţie prietenos </w:t>
      </w:r>
      <w:r w:rsidR="003C0553" w:rsidRPr="007125CA">
        <w:rPr>
          <w:rFonts w:ascii="Times New Roman" w:hAnsi="Times New Roman" w:cs="Times New Roman"/>
          <w:sz w:val="24"/>
          <w:szCs w:val="24"/>
        </w:rPr>
        <w:t>şi echitabil solicitanților de azil, refugiaților și beneficiarilor de protecție umanitară</w:t>
      </w:r>
      <w:r w:rsidR="00667DFB" w:rsidRPr="007125CA">
        <w:rPr>
          <w:rFonts w:ascii="Times New Roman" w:hAnsi="Times New Roman" w:cs="Times New Roman"/>
          <w:sz w:val="24"/>
          <w:szCs w:val="24"/>
        </w:rPr>
        <w:t>;</w:t>
      </w:r>
    </w:p>
    <w:p w14:paraId="5FA69B9E"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întocmească acte ce ţin de preluarea, evidenţa şi raportarea cazului de acordare a asistenţei juridice garantate de stat </w:t>
      </w:r>
      <w:r w:rsidR="0066055D" w:rsidRPr="007125CA">
        <w:rPr>
          <w:rFonts w:ascii="Times New Roman" w:hAnsi="Times New Roman" w:cs="Times New Roman"/>
          <w:sz w:val="24"/>
          <w:szCs w:val="24"/>
        </w:rPr>
        <w:t>pe cauzele de azil</w:t>
      </w:r>
      <w:r w:rsidR="00667DFB" w:rsidRPr="007125CA">
        <w:rPr>
          <w:rFonts w:ascii="Times New Roman" w:hAnsi="Times New Roman" w:cs="Times New Roman"/>
          <w:sz w:val="24"/>
          <w:szCs w:val="24"/>
        </w:rPr>
        <w:t>;</w:t>
      </w:r>
    </w:p>
    <w:p w14:paraId="15ACEC45"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ă determine tactica avocatului de acordare a asistenţei juridice</w:t>
      </w:r>
      <w:r w:rsidR="00291AE0" w:rsidRPr="007125CA">
        <w:rPr>
          <w:rFonts w:ascii="Times New Roman" w:hAnsi="Times New Roman" w:cs="Times New Roman"/>
          <w:sz w:val="24"/>
          <w:szCs w:val="24"/>
        </w:rPr>
        <w:t xml:space="preserve"> ajustate nevoilor </w:t>
      </w:r>
      <w:r w:rsidR="0066055D" w:rsidRPr="007125CA">
        <w:rPr>
          <w:rFonts w:ascii="Times New Roman" w:hAnsi="Times New Roman" w:cs="Times New Roman"/>
          <w:sz w:val="24"/>
          <w:szCs w:val="24"/>
        </w:rPr>
        <w:t>beneficiarilor asistenţei pe cauzele de azil</w:t>
      </w:r>
      <w:r w:rsidR="00667DFB" w:rsidRPr="007125CA">
        <w:rPr>
          <w:rFonts w:ascii="Times New Roman" w:hAnsi="Times New Roman" w:cs="Times New Roman"/>
          <w:sz w:val="24"/>
          <w:szCs w:val="24"/>
        </w:rPr>
        <w:t xml:space="preserve">; </w:t>
      </w:r>
    </w:p>
    <w:p w14:paraId="25F0CDD0"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formuleze procedee tactice privind respectarea interesului </w:t>
      </w:r>
      <w:r w:rsidR="0066055D" w:rsidRPr="007125CA">
        <w:rPr>
          <w:rFonts w:ascii="Times New Roman" w:hAnsi="Times New Roman" w:cs="Times New Roman"/>
          <w:sz w:val="24"/>
          <w:szCs w:val="24"/>
        </w:rPr>
        <w:t>beneficiarului pe cauzele de azil</w:t>
      </w:r>
      <w:r w:rsidR="00667DFB" w:rsidRPr="007125CA">
        <w:rPr>
          <w:rFonts w:ascii="Times New Roman" w:hAnsi="Times New Roman" w:cs="Times New Roman"/>
          <w:sz w:val="24"/>
          <w:szCs w:val="24"/>
        </w:rPr>
        <w:t>;</w:t>
      </w:r>
    </w:p>
    <w:p w14:paraId="221467A0"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elaboreze  tactica  </w:t>
      </w:r>
      <w:r w:rsidR="00291AE0" w:rsidRPr="007125CA">
        <w:rPr>
          <w:rFonts w:ascii="Times New Roman" w:hAnsi="Times New Roman" w:cs="Times New Roman"/>
          <w:sz w:val="24"/>
          <w:szCs w:val="24"/>
        </w:rPr>
        <w:t xml:space="preserve">interacţiunii </w:t>
      </w:r>
      <w:r w:rsidR="00667DFB" w:rsidRPr="007125CA">
        <w:rPr>
          <w:rFonts w:ascii="Times New Roman" w:hAnsi="Times New Roman" w:cs="Times New Roman"/>
          <w:sz w:val="24"/>
          <w:szCs w:val="24"/>
        </w:rPr>
        <w:t xml:space="preserve">avocatului </w:t>
      </w:r>
      <w:r w:rsidR="00291AE0" w:rsidRPr="007125CA">
        <w:rPr>
          <w:rFonts w:ascii="Times New Roman" w:hAnsi="Times New Roman" w:cs="Times New Roman"/>
          <w:sz w:val="24"/>
          <w:szCs w:val="24"/>
        </w:rPr>
        <w:t xml:space="preserve">cu </w:t>
      </w:r>
      <w:r w:rsidR="0066055D" w:rsidRPr="007125CA">
        <w:rPr>
          <w:rFonts w:ascii="Times New Roman" w:hAnsi="Times New Roman" w:cs="Times New Roman"/>
          <w:sz w:val="24"/>
          <w:szCs w:val="24"/>
        </w:rPr>
        <w:t>beneficiarul şi membrii familiei lui,</w:t>
      </w:r>
      <w:r w:rsidR="00291AE0" w:rsidRPr="007125CA">
        <w:rPr>
          <w:rFonts w:ascii="Times New Roman" w:hAnsi="Times New Roman" w:cs="Times New Roman"/>
          <w:sz w:val="24"/>
          <w:szCs w:val="24"/>
        </w:rPr>
        <w:t xml:space="preserve"> cu serviciile de asistenţă socială</w:t>
      </w:r>
      <w:r w:rsidR="0066055D" w:rsidRPr="007125CA">
        <w:rPr>
          <w:rFonts w:ascii="Times New Roman" w:hAnsi="Times New Roman" w:cs="Times New Roman"/>
          <w:sz w:val="24"/>
          <w:szCs w:val="24"/>
        </w:rPr>
        <w:t>, medicală</w:t>
      </w:r>
      <w:r w:rsidR="00291AE0" w:rsidRPr="007125CA">
        <w:rPr>
          <w:rFonts w:ascii="Times New Roman" w:hAnsi="Times New Roman" w:cs="Times New Roman"/>
          <w:sz w:val="24"/>
          <w:szCs w:val="24"/>
        </w:rPr>
        <w:t xml:space="preserve"> şi psihologică</w:t>
      </w:r>
      <w:r w:rsidR="0066055D" w:rsidRPr="007125CA">
        <w:rPr>
          <w:rFonts w:ascii="Times New Roman" w:hAnsi="Times New Roman" w:cs="Times New Roman"/>
          <w:sz w:val="24"/>
          <w:szCs w:val="24"/>
        </w:rPr>
        <w:t>, dacă este cazul</w:t>
      </w:r>
      <w:r w:rsidR="00667DFB" w:rsidRPr="007125CA">
        <w:rPr>
          <w:rFonts w:ascii="Times New Roman" w:hAnsi="Times New Roman" w:cs="Times New Roman"/>
          <w:sz w:val="24"/>
          <w:szCs w:val="24"/>
        </w:rPr>
        <w:t>;</w:t>
      </w:r>
    </w:p>
    <w:p w14:paraId="03D82E69" w14:textId="77777777" w:rsidR="00014CD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014CDB" w:rsidRPr="007125CA">
        <w:rPr>
          <w:rFonts w:ascii="Times New Roman" w:hAnsi="Times New Roman" w:cs="Times New Roman"/>
          <w:sz w:val="24"/>
          <w:szCs w:val="24"/>
        </w:rPr>
        <w:t xml:space="preserve">ă </w:t>
      </w:r>
      <w:r w:rsidR="003E3E3F" w:rsidRPr="007125CA">
        <w:rPr>
          <w:rFonts w:ascii="Times New Roman" w:hAnsi="Times New Roman" w:cs="Times New Roman"/>
          <w:sz w:val="24"/>
          <w:szCs w:val="24"/>
        </w:rPr>
        <w:t xml:space="preserve">stabilească </w:t>
      </w:r>
      <w:r w:rsidR="00014CDB" w:rsidRPr="007125CA">
        <w:rPr>
          <w:rFonts w:ascii="Times New Roman" w:hAnsi="Times New Roman" w:cs="Times New Roman"/>
          <w:sz w:val="24"/>
          <w:szCs w:val="24"/>
        </w:rPr>
        <w:t xml:space="preserve">modalitatea de desfăşurare a primului interviu cu </w:t>
      </w:r>
      <w:r w:rsidR="0066055D" w:rsidRPr="007125CA">
        <w:rPr>
          <w:rFonts w:ascii="Times New Roman" w:hAnsi="Times New Roman" w:cs="Times New Roman"/>
          <w:sz w:val="24"/>
          <w:szCs w:val="24"/>
        </w:rPr>
        <w:t>beneficiarii asistenței juridice pe cauzele de azil</w:t>
      </w:r>
      <w:r w:rsidR="003E3E3F" w:rsidRPr="007125CA">
        <w:rPr>
          <w:rFonts w:ascii="Times New Roman" w:hAnsi="Times New Roman" w:cs="Times New Roman"/>
          <w:sz w:val="24"/>
          <w:szCs w:val="24"/>
        </w:rPr>
        <w:t>, precum</w:t>
      </w:r>
      <w:r w:rsidR="00014CDB" w:rsidRPr="007125CA">
        <w:rPr>
          <w:rFonts w:ascii="Times New Roman" w:hAnsi="Times New Roman" w:cs="Times New Roman"/>
          <w:sz w:val="24"/>
          <w:szCs w:val="24"/>
        </w:rPr>
        <w:t xml:space="preserve"> şi modalitatea de comunicare şi interacţionare ulterioară cu aceştia;</w:t>
      </w:r>
    </w:p>
    <w:p w14:paraId="177917FC" w14:textId="77777777" w:rsidR="00667DFB" w:rsidRPr="007125CA" w:rsidRDefault="00BB094D" w:rsidP="007125CA">
      <w:pPr>
        <w:numPr>
          <w:ilvl w:val="0"/>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ă proiecteze acţiunile avocatului la</w:t>
      </w:r>
      <w:r w:rsidR="00014CDB" w:rsidRPr="007125CA">
        <w:rPr>
          <w:rFonts w:ascii="Times New Roman" w:hAnsi="Times New Roman" w:cs="Times New Roman"/>
          <w:sz w:val="24"/>
          <w:szCs w:val="24"/>
        </w:rPr>
        <w:t xml:space="preserve"> faza </w:t>
      </w:r>
      <w:r w:rsidR="0066055D" w:rsidRPr="007125CA">
        <w:rPr>
          <w:rFonts w:ascii="Times New Roman" w:hAnsi="Times New Roman" w:cs="Times New Roman"/>
          <w:sz w:val="24"/>
          <w:szCs w:val="24"/>
        </w:rPr>
        <w:t>administrativă şi judiciară</w:t>
      </w:r>
      <w:r w:rsidR="00014CDB" w:rsidRPr="007125CA">
        <w:rPr>
          <w:rFonts w:ascii="Times New Roman" w:hAnsi="Times New Roman" w:cs="Times New Roman"/>
          <w:sz w:val="24"/>
          <w:szCs w:val="24"/>
        </w:rPr>
        <w:t xml:space="preserve">, în cadrul probatoriului, </w:t>
      </w:r>
      <w:r w:rsidR="008A2B4E" w:rsidRPr="007125CA">
        <w:rPr>
          <w:rFonts w:ascii="Times New Roman" w:hAnsi="Times New Roman" w:cs="Times New Roman"/>
          <w:sz w:val="24"/>
          <w:szCs w:val="24"/>
        </w:rPr>
        <w:t xml:space="preserve">orientate la </w:t>
      </w:r>
      <w:r w:rsidR="00014CDB" w:rsidRPr="007125CA">
        <w:rPr>
          <w:rFonts w:ascii="Times New Roman" w:hAnsi="Times New Roman" w:cs="Times New Roman"/>
          <w:sz w:val="24"/>
          <w:szCs w:val="24"/>
        </w:rPr>
        <w:t xml:space="preserve">pregătirea </w:t>
      </w:r>
      <w:r w:rsidR="00B10F72" w:rsidRPr="007125CA">
        <w:rPr>
          <w:rFonts w:ascii="Times New Roman" w:hAnsi="Times New Roman" w:cs="Times New Roman"/>
          <w:sz w:val="24"/>
          <w:szCs w:val="24"/>
        </w:rPr>
        <w:t>dosarului î</w:t>
      </w:r>
      <w:r w:rsidR="0066055D" w:rsidRPr="007125CA">
        <w:rPr>
          <w:rFonts w:ascii="Times New Roman" w:hAnsi="Times New Roman" w:cs="Times New Roman"/>
          <w:sz w:val="24"/>
          <w:szCs w:val="24"/>
        </w:rPr>
        <w:t>n apărare şi a beneficiarului</w:t>
      </w:r>
      <w:r w:rsidR="00014CDB" w:rsidRPr="007125CA">
        <w:rPr>
          <w:rFonts w:ascii="Times New Roman" w:hAnsi="Times New Roman" w:cs="Times New Roman"/>
          <w:sz w:val="24"/>
          <w:szCs w:val="24"/>
        </w:rPr>
        <w:t xml:space="preserve"> pentru participarea în cadrul </w:t>
      </w:r>
      <w:r w:rsidR="00B10F72" w:rsidRPr="007125CA">
        <w:rPr>
          <w:rFonts w:ascii="Times New Roman" w:hAnsi="Times New Roman" w:cs="Times New Roman"/>
          <w:sz w:val="24"/>
          <w:szCs w:val="24"/>
        </w:rPr>
        <w:t>procedurilor sau şedinţei de judecată</w:t>
      </w:r>
      <w:r w:rsidR="00667DFB" w:rsidRPr="007125CA">
        <w:rPr>
          <w:rFonts w:ascii="Times New Roman" w:hAnsi="Times New Roman" w:cs="Times New Roman"/>
          <w:sz w:val="24"/>
          <w:szCs w:val="24"/>
        </w:rPr>
        <w:t>;</w:t>
      </w:r>
    </w:p>
    <w:p w14:paraId="1B99EDF9" w14:textId="77777777" w:rsidR="00667DFB" w:rsidRPr="007125CA" w:rsidRDefault="00BB094D" w:rsidP="007125CA">
      <w:pPr>
        <w:numPr>
          <w:ilvl w:val="3"/>
          <w:numId w:val="33"/>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dezvolte </w:t>
      </w:r>
      <w:r w:rsidR="00667DFB" w:rsidRPr="007125CA">
        <w:rPr>
          <w:rFonts w:ascii="Times New Roman" w:hAnsi="Times New Roman" w:cs="Times New Roman"/>
          <w:sz w:val="24"/>
          <w:szCs w:val="24"/>
          <w:lang w:eastAsia="ru-RU"/>
        </w:rPr>
        <w:t>eventualele ac</w:t>
      </w:r>
      <w:r w:rsidR="009070D4" w:rsidRPr="007125CA">
        <w:rPr>
          <w:rFonts w:ascii="Times New Roman" w:hAnsi="Times New Roman" w:cs="Times New Roman"/>
          <w:sz w:val="24"/>
          <w:szCs w:val="24"/>
          <w:lang w:eastAsia="ru-RU"/>
        </w:rPr>
        <w:t>ț</w:t>
      </w:r>
      <w:r w:rsidR="00667DFB" w:rsidRPr="007125CA">
        <w:rPr>
          <w:rFonts w:ascii="Times New Roman" w:hAnsi="Times New Roman" w:cs="Times New Roman"/>
          <w:sz w:val="24"/>
          <w:szCs w:val="24"/>
          <w:lang w:eastAsia="ru-RU"/>
        </w:rPr>
        <w:t xml:space="preserve">iuni ale avocatului pentru asigurarea realizării procesului de mediere </w:t>
      </w:r>
      <w:r w:rsidR="003B3CF7" w:rsidRPr="007125CA">
        <w:rPr>
          <w:rFonts w:ascii="Times New Roman" w:hAnsi="Times New Roman" w:cs="Times New Roman"/>
          <w:sz w:val="24"/>
          <w:szCs w:val="24"/>
          <w:lang w:eastAsia="ru-RU"/>
        </w:rPr>
        <w:t>luând în calcul</w:t>
      </w:r>
      <w:r w:rsidR="00667DFB" w:rsidRPr="007125CA">
        <w:rPr>
          <w:rFonts w:ascii="Times New Roman" w:hAnsi="Times New Roman" w:cs="Times New Roman"/>
          <w:sz w:val="24"/>
          <w:szCs w:val="24"/>
          <w:lang w:eastAsia="ru-RU"/>
        </w:rPr>
        <w:t xml:space="preserve"> particularită</w:t>
      </w:r>
      <w:r w:rsidR="009070D4" w:rsidRPr="007125CA">
        <w:rPr>
          <w:rFonts w:ascii="Times New Roman" w:hAnsi="Times New Roman" w:cs="Times New Roman"/>
          <w:sz w:val="24"/>
          <w:szCs w:val="24"/>
          <w:lang w:eastAsia="ru-RU"/>
        </w:rPr>
        <w:t>ț</w:t>
      </w:r>
      <w:r w:rsidR="00667DFB" w:rsidRPr="007125CA">
        <w:rPr>
          <w:rFonts w:ascii="Times New Roman" w:hAnsi="Times New Roman" w:cs="Times New Roman"/>
          <w:sz w:val="24"/>
          <w:szCs w:val="24"/>
          <w:lang w:eastAsia="ru-RU"/>
        </w:rPr>
        <w:t xml:space="preserve">ile medierii în cauzele </w:t>
      </w:r>
      <w:r w:rsidR="00B10F72" w:rsidRPr="007125CA">
        <w:rPr>
          <w:rFonts w:ascii="Times New Roman" w:hAnsi="Times New Roman" w:cs="Times New Roman"/>
          <w:sz w:val="24"/>
          <w:szCs w:val="24"/>
          <w:lang w:eastAsia="ru-RU"/>
        </w:rPr>
        <w:t>de azil</w:t>
      </w:r>
      <w:r w:rsidR="009070D4" w:rsidRPr="007125CA">
        <w:rPr>
          <w:rFonts w:ascii="Times New Roman" w:hAnsi="Times New Roman" w:cs="Times New Roman"/>
          <w:sz w:val="24"/>
          <w:szCs w:val="24"/>
        </w:rPr>
        <w:t>;</w:t>
      </w:r>
    </w:p>
    <w:p w14:paraId="7B4B319C" w14:textId="77777777" w:rsidR="00667DFB" w:rsidRPr="007125CA" w:rsidRDefault="00667DFB" w:rsidP="007125CA">
      <w:pPr>
        <w:jc w:val="both"/>
        <w:rPr>
          <w:rFonts w:ascii="Times New Roman" w:hAnsi="Times New Roman" w:cs="Times New Roman"/>
          <w:sz w:val="24"/>
          <w:szCs w:val="24"/>
          <w:highlight w:val="yellow"/>
        </w:rPr>
      </w:pPr>
    </w:p>
    <w:p w14:paraId="0EBB2ACE" w14:textId="77777777" w:rsidR="00667DFB" w:rsidRPr="007125CA" w:rsidRDefault="00667DFB" w:rsidP="007125CA">
      <w:pPr>
        <w:numPr>
          <w:ilvl w:val="0"/>
          <w:numId w:val="32"/>
        </w:numPr>
        <w:spacing w:after="0" w:line="240" w:lineRule="auto"/>
        <w:jc w:val="both"/>
        <w:rPr>
          <w:rFonts w:ascii="Times New Roman" w:hAnsi="Times New Roman" w:cs="Times New Roman"/>
          <w:b/>
          <w:sz w:val="24"/>
          <w:szCs w:val="24"/>
        </w:rPr>
      </w:pPr>
      <w:r w:rsidRPr="007125CA">
        <w:rPr>
          <w:rFonts w:ascii="Times New Roman" w:hAnsi="Times New Roman" w:cs="Times New Roman"/>
          <w:b/>
          <w:sz w:val="24"/>
          <w:szCs w:val="24"/>
        </w:rPr>
        <w:t>La nivel de integrare:</w:t>
      </w:r>
    </w:p>
    <w:p w14:paraId="3D65E180" w14:textId="77777777" w:rsidR="00533617" w:rsidRPr="007125CA" w:rsidRDefault="00BB094D"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demonstreze respectarea şi aplicarea unor proceduri distincte în cauzele </w:t>
      </w:r>
      <w:r w:rsidR="00533617" w:rsidRPr="007125CA">
        <w:rPr>
          <w:rFonts w:ascii="Times New Roman" w:hAnsi="Times New Roman" w:cs="Times New Roman"/>
          <w:sz w:val="24"/>
          <w:szCs w:val="24"/>
        </w:rPr>
        <w:t>de azil;</w:t>
      </w:r>
    </w:p>
    <w:p w14:paraId="0888BBFA" w14:textId="77777777" w:rsidR="00667DFB" w:rsidRPr="007125CA" w:rsidRDefault="00533617" w:rsidP="007125CA">
      <w:pPr>
        <w:numPr>
          <w:ilvl w:val="0"/>
          <w:numId w:val="31"/>
        </w:numPr>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să</w:t>
      </w:r>
      <w:r w:rsidR="008A2B4E" w:rsidRPr="007125CA">
        <w:rPr>
          <w:rFonts w:ascii="Times New Roman" w:hAnsi="Times New Roman" w:cs="Times New Roman"/>
          <w:sz w:val="24"/>
          <w:szCs w:val="24"/>
        </w:rPr>
        <w:t xml:space="preserve"> integr</w:t>
      </w:r>
      <w:r w:rsidRPr="007125CA">
        <w:rPr>
          <w:rFonts w:ascii="Times New Roman" w:hAnsi="Times New Roman" w:cs="Times New Roman"/>
          <w:sz w:val="24"/>
          <w:szCs w:val="24"/>
        </w:rPr>
        <w:t>eze</w:t>
      </w:r>
      <w:r w:rsidR="008A2B4E" w:rsidRPr="007125CA">
        <w:rPr>
          <w:rFonts w:ascii="Times New Roman" w:hAnsi="Times New Roman" w:cs="Times New Roman"/>
          <w:sz w:val="24"/>
          <w:szCs w:val="24"/>
        </w:rPr>
        <w:t xml:space="preserve"> principiile </w:t>
      </w:r>
      <w:r w:rsidRPr="007125CA">
        <w:rPr>
          <w:rFonts w:ascii="Times New Roman" w:hAnsi="Times New Roman" w:cs="Times New Roman"/>
          <w:sz w:val="24"/>
          <w:szCs w:val="24"/>
        </w:rPr>
        <w:t xml:space="preserve">abordării bazate pe drepturile omului </w:t>
      </w:r>
      <w:r w:rsidR="008A2B4E" w:rsidRPr="007125CA">
        <w:rPr>
          <w:rFonts w:ascii="Times New Roman" w:hAnsi="Times New Roman" w:cs="Times New Roman"/>
          <w:sz w:val="24"/>
          <w:szCs w:val="24"/>
        </w:rPr>
        <w:t xml:space="preserve">în </w:t>
      </w:r>
      <w:r w:rsidRPr="007125CA">
        <w:rPr>
          <w:rFonts w:ascii="Times New Roman" w:hAnsi="Times New Roman" w:cs="Times New Roman"/>
          <w:sz w:val="24"/>
          <w:szCs w:val="24"/>
        </w:rPr>
        <w:t>procesul de acordare a asistenţei juridice</w:t>
      </w:r>
      <w:r w:rsidR="00667DFB" w:rsidRPr="007125CA">
        <w:rPr>
          <w:rFonts w:ascii="Times New Roman" w:hAnsi="Times New Roman" w:cs="Times New Roman"/>
          <w:sz w:val="24"/>
          <w:szCs w:val="24"/>
        </w:rPr>
        <w:t>;</w:t>
      </w:r>
    </w:p>
    <w:p w14:paraId="00A01C72" w14:textId="77777777" w:rsidR="00667DFB" w:rsidRPr="007125CA" w:rsidRDefault="00725180" w:rsidP="007125CA">
      <w:pPr>
        <w:numPr>
          <w:ilvl w:val="0"/>
          <w:numId w:val="31"/>
        </w:numPr>
        <w:spacing w:after="0"/>
        <w:ind w:left="426"/>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soluţioneze probleme dificile în activitatea de acordare a asistenţei juridice garantate de stat </w:t>
      </w:r>
      <w:r w:rsidR="00533617" w:rsidRPr="007125CA">
        <w:rPr>
          <w:rFonts w:ascii="Times New Roman" w:hAnsi="Times New Roman" w:cs="Times New Roman"/>
          <w:sz w:val="24"/>
          <w:szCs w:val="24"/>
        </w:rPr>
        <w:t>pe cauzele de azil,</w:t>
      </w:r>
      <w:r w:rsidR="008A2B4E" w:rsidRPr="007125CA">
        <w:rPr>
          <w:rFonts w:ascii="Times New Roman" w:hAnsi="Times New Roman" w:cs="Times New Roman"/>
          <w:sz w:val="24"/>
          <w:szCs w:val="24"/>
        </w:rPr>
        <w:t xml:space="preserve"> asigurând protecţia fizică şi psihică a </w:t>
      </w:r>
      <w:r w:rsidR="00533617" w:rsidRPr="007125CA">
        <w:rPr>
          <w:rFonts w:ascii="Times New Roman" w:hAnsi="Times New Roman" w:cs="Times New Roman"/>
          <w:sz w:val="24"/>
          <w:szCs w:val="24"/>
        </w:rPr>
        <w:t>beneficiarilor</w:t>
      </w:r>
      <w:r w:rsidR="00667DFB" w:rsidRPr="007125CA">
        <w:rPr>
          <w:rFonts w:ascii="Times New Roman" w:hAnsi="Times New Roman" w:cs="Times New Roman"/>
          <w:sz w:val="24"/>
          <w:szCs w:val="24"/>
        </w:rPr>
        <w:t xml:space="preserve">; </w:t>
      </w:r>
    </w:p>
    <w:p w14:paraId="197004DA" w14:textId="77777777" w:rsidR="00667DFB" w:rsidRPr="007125CA" w:rsidRDefault="00725180" w:rsidP="007125CA">
      <w:pPr>
        <w:numPr>
          <w:ilvl w:val="0"/>
          <w:numId w:val="31"/>
        </w:numPr>
        <w:spacing w:after="0"/>
        <w:ind w:left="426"/>
        <w:jc w:val="both"/>
        <w:rPr>
          <w:rFonts w:ascii="Times New Roman" w:hAnsi="Times New Roman" w:cs="Times New Roman"/>
          <w:sz w:val="24"/>
          <w:szCs w:val="24"/>
        </w:rPr>
      </w:pPr>
      <w:r w:rsidRPr="007125CA">
        <w:rPr>
          <w:rFonts w:ascii="Times New Roman" w:hAnsi="Times New Roman" w:cs="Times New Roman"/>
          <w:sz w:val="24"/>
          <w:szCs w:val="24"/>
        </w:rPr>
        <w:lastRenderedPageBreak/>
        <w:t>s</w:t>
      </w:r>
      <w:r w:rsidR="00667DFB" w:rsidRPr="007125CA">
        <w:rPr>
          <w:rFonts w:ascii="Times New Roman" w:hAnsi="Times New Roman" w:cs="Times New Roman"/>
          <w:sz w:val="24"/>
          <w:szCs w:val="24"/>
        </w:rPr>
        <w:t xml:space="preserve">ă recomande soluţii pentru depăşirea dificultăţilor de implementare a exigenţelor speciale faţă de un sistem de justiţie prietenos </w:t>
      </w:r>
      <w:r w:rsidR="00533617" w:rsidRPr="007125CA">
        <w:rPr>
          <w:rFonts w:ascii="Times New Roman" w:hAnsi="Times New Roman" w:cs="Times New Roman"/>
          <w:sz w:val="24"/>
          <w:szCs w:val="24"/>
        </w:rPr>
        <w:t>şi echitabil solicitanților de azil, refugiaților și beneficiarilor de protecție umanitară</w:t>
      </w:r>
      <w:r w:rsidR="00667DFB" w:rsidRPr="007125CA">
        <w:rPr>
          <w:rFonts w:ascii="Times New Roman" w:hAnsi="Times New Roman" w:cs="Times New Roman"/>
          <w:sz w:val="24"/>
          <w:szCs w:val="24"/>
        </w:rPr>
        <w:t xml:space="preserve"> în Republica Moldova;</w:t>
      </w:r>
    </w:p>
    <w:p w14:paraId="7976E4F4" w14:textId="77777777" w:rsidR="00667DFB" w:rsidRPr="007125CA" w:rsidRDefault="00725180" w:rsidP="007125CA">
      <w:pPr>
        <w:numPr>
          <w:ilvl w:val="0"/>
          <w:numId w:val="31"/>
        </w:numPr>
        <w:spacing w:after="0"/>
        <w:ind w:left="426"/>
        <w:jc w:val="both"/>
        <w:rPr>
          <w:rFonts w:ascii="Times New Roman" w:hAnsi="Times New Roman" w:cs="Times New Roman"/>
          <w:sz w:val="24"/>
          <w:szCs w:val="24"/>
        </w:rPr>
      </w:pPr>
      <w:r w:rsidRPr="007125CA">
        <w:rPr>
          <w:rFonts w:ascii="Times New Roman" w:hAnsi="Times New Roman" w:cs="Times New Roman"/>
          <w:sz w:val="24"/>
          <w:szCs w:val="24"/>
        </w:rPr>
        <w:t>să</w:t>
      </w:r>
      <w:r w:rsidR="00667DFB" w:rsidRPr="007125CA">
        <w:rPr>
          <w:rFonts w:ascii="Times New Roman" w:hAnsi="Times New Roman" w:cs="Times New Roman"/>
          <w:sz w:val="24"/>
          <w:szCs w:val="24"/>
        </w:rPr>
        <w:t xml:space="preserve"> propună modalităţi de depăşire a problemel</w:t>
      </w:r>
      <w:r w:rsidR="009070D4" w:rsidRPr="007125CA">
        <w:rPr>
          <w:rFonts w:ascii="Times New Roman" w:hAnsi="Times New Roman" w:cs="Times New Roman"/>
          <w:sz w:val="24"/>
          <w:szCs w:val="24"/>
        </w:rPr>
        <w:t>or</w:t>
      </w:r>
      <w:r w:rsidR="00667DFB" w:rsidRPr="007125CA">
        <w:rPr>
          <w:rFonts w:ascii="Times New Roman" w:hAnsi="Times New Roman" w:cs="Times New Roman"/>
          <w:sz w:val="24"/>
          <w:szCs w:val="24"/>
        </w:rPr>
        <w:t xml:space="preserve"> cu care se poate </w:t>
      </w:r>
      <w:r w:rsidR="008A2B4E" w:rsidRPr="007125CA">
        <w:rPr>
          <w:rFonts w:ascii="Times New Roman" w:hAnsi="Times New Roman" w:cs="Times New Roman"/>
          <w:sz w:val="24"/>
          <w:szCs w:val="24"/>
        </w:rPr>
        <w:t>întâlni</w:t>
      </w:r>
      <w:r w:rsidR="00667DFB" w:rsidRPr="007125CA">
        <w:rPr>
          <w:rFonts w:ascii="Times New Roman" w:hAnsi="Times New Roman" w:cs="Times New Roman"/>
          <w:sz w:val="24"/>
          <w:szCs w:val="24"/>
        </w:rPr>
        <w:t xml:space="preserve"> </w:t>
      </w:r>
      <w:r w:rsidR="00F87AB4" w:rsidRPr="007125CA">
        <w:rPr>
          <w:rFonts w:ascii="Times New Roman" w:hAnsi="Times New Roman" w:cs="Times New Roman"/>
          <w:sz w:val="24"/>
          <w:szCs w:val="24"/>
        </w:rPr>
        <w:t>beneficiarul</w:t>
      </w:r>
      <w:r w:rsidR="00667DFB" w:rsidRPr="007125CA">
        <w:rPr>
          <w:rFonts w:ascii="Times New Roman" w:hAnsi="Times New Roman" w:cs="Times New Roman"/>
          <w:sz w:val="24"/>
          <w:szCs w:val="24"/>
        </w:rPr>
        <w:t xml:space="preserve"> în cadrul </w:t>
      </w:r>
      <w:r w:rsidR="00F87AB4" w:rsidRPr="007125CA">
        <w:rPr>
          <w:rFonts w:ascii="Times New Roman" w:hAnsi="Times New Roman" w:cs="Times New Roman"/>
          <w:sz w:val="24"/>
          <w:szCs w:val="24"/>
        </w:rPr>
        <w:t>procedurilor administrative</w:t>
      </w:r>
      <w:r w:rsidR="00667DFB" w:rsidRPr="007125CA">
        <w:rPr>
          <w:rFonts w:ascii="Times New Roman" w:hAnsi="Times New Roman" w:cs="Times New Roman"/>
          <w:sz w:val="24"/>
          <w:szCs w:val="24"/>
        </w:rPr>
        <w:t xml:space="preserve"> şi judecării cauzei, găsind soluțiile utile situației </w:t>
      </w:r>
      <w:r w:rsidR="00F87AB4" w:rsidRPr="007125CA">
        <w:rPr>
          <w:rFonts w:ascii="Times New Roman" w:hAnsi="Times New Roman" w:cs="Times New Roman"/>
          <w:sz w:val="24"/>
          <w:szCs w:val="24"/>
        </w:rPr>
        <w:t>solicitantului de azil, refugiatului și beneficiarului de protecție umanitară</w:t>
      </w:r>
      <w:r w:rsidR="00667DFB" w:rsidRPr="007125CA">
        <w:rPr>
          <w:rFonts w:ascii="Times New Roman" w:hAnsi="Times New Roman" w:cs="Times New Roman"/>
          <w:sz w:val="24"/>
          <w:szCs w:val="24"/>
        </w:rPr>
        <w:t>;</w:t>
      </w:r>
    </w:p>
    <w:p w14:paraId="613A4E1A" w14:textId="77777777" w:rsidR="00667DFB" w:rsidRPr="007125CA" w:rsidRDefault="00725180" w:rsidP="007125CA">
      <w:pPr>
        <w:numPr>
          <w:ilvl w:val="3"/>
          <w:numId w:val="32"/>
        </w:numPr>
        <w:tabs>
          <w:tab w:val="clear" w:pos="2880"/>
        </w:tabs>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ţină evidenţa corespunzătoare a acordării asistenţei juridice garantate de stat </w:t>
      </w:r>
      <w:r w:rsidR="00F87AB4" w:rsidRPr="007125CA">
        <w:rPr>
          <w:rFonts w:ascii="Times New Roman" w:hAnsi="Times New Roman" w:cs="Times New Roman"/>
          <w:sz w:val="24"/>
          <w:szCs w:val="24"/>
        </w:rPr>
        <w:t xml:space="preserve">pe cauzele de azil </w:t>
      </w:r>
      <w:r w:rsidR="00667DFB" w:rsidRPr="007125CA">
        <w:rPr>
          <w:rFonts w:ascii="Times New Roman" w:hAnsi="Times New Roman" w:cs="Times New Roman"/>
          <w:sz w:val="24"/>
          <w:szCs w:val="24"/>
        </w:rPr>
        <w:t>şi să respecte cerinţele de confidenţialitate;</w:t>
      </w:r>
    </w:p>
    <w:p w14:paraId="14D31B6E" w14:textId="77777777" w:rsidR="00667DFB" w:rsidRPr="007125CA" w:rsidRDefault="00725180" w:rsidP="007125CA">
      <w:pPr>
        <w:numPr>
          <w:ilvl w:val="3"/>
          <w:numId w:val="32"/>
        </w:numPr>
        <w:tabs>
          <w:tab w:val="clear" w:pos="2880"/>
        </w:tabs>
        <w:spacing w:after="0"/>
        <w:ind w:left="360"/>
        <w:jc w:val="both"/>
        <w:rPr>
          <w:rFonts w:ascii="Times New Roman" w:hAnsi="Times New Roman" w:cs="Times New Roman"/>
          <w:sz w:val="24"/>
          <w:szCs w:val="24"/>
        </w:rPr>
      </w:pPr>
      <w:r w:rsidRPr="007125CA">
        <w:rPr>
          <w:rFonts w:ascii="Times New Roman" w:hAnsi="Times New Roman" w:cs="Times New Roman"/>
          <w:sz w:val="24"/>
          <w:szCs w:val="24"/>
        </w:rPr>
        <w:t>s</w:t>
      </w:r>
      <w:r w:rsidR="00667DFB" w:rsidRPr="007125CA">
        <w:rPr>
          <w:rFonts w:ascii="Times New Roman" w:hAnsi="Times New Roman" w:cs="Times New Roman"/>
          <w:sz w:val="24"/>
          <w:szCs w:val="24"/>
        </w:rPr>
        <w:t xml:space="preserve">ă implice specialiştii pentru </w:t>
      </w:r>
      <w:r w:rsidR="008A2B4E" w:rsidRPr="007125CA">
        <w:rPr>
          <w:rFonts w:ascii="Times New Roman" w:hAnsi="Times New Roman" w:cs="Times New Roman"/>
          <w:sz w:val="24"/>
          <w:szCs w:val="24"/>
        </w:rPr>
        <w:t>impleme</w:t>
      </w:r>
      <w:r w:rsidR="003B3CF7" w:rsidRPr="007125CA">
        <w:rPr>
          <w:rFonts w:ascii="Times New Roman" w:hAnsi="Times New Roman" w:cs="Times New Roman"/>
          <w:sz w:val="24"/>
          <w:szCs w:val="24"/>
        </w:rPr>
        <w:t>ntarea uno</w:t>
      </w:r>
      <w:r w:rsidR="008A2B4E" w:rsidRPr="007125CA">
        <w:rPr>
          <w:rFonts w:ascii="Times New Roman" w:hAnsi="Times New Roman" w:cs="Times New Roman"/>
          <w:sz w:val="24"/>
          <w:szCs w:val="24"/>
        </w:rPr>
        <w:t>r activităţi</w:t>
      </w:r>
      <w:r w:rsidR="00667DFB" w:rsidRPr="007125CA">
        <w:rPr>
          <w:rFonts w:ascii="Times New Roman" w:hAnsi="Times New Roman" w:cs="Times New Roman"/>
          <w:sz w:val="24"/>
          <w:szCs w:val="24"/>
        </w:rPr>
        <w:t xml:space="preserve"> de </w:t>
      </w:r>
      <w:r w:rsidR="008A2B4E" w:rsidRPr="007125CA">
        <w:rPr>
          <w:rFonts w:ascii="Times New Roman" w:hAnsi="Times New Roman" w:cs="Times New Roman"/>
          <w:sz w:val="24"/>
          <w:szCs w:val="24"/>
        </w:rPr>
        <w:t xml:space="preserve">suport şi protecţie a </w:t>
      </w:r>
      <w:r w:rsidR="00F87AB4" w:rsidRPr="007125CA">
        <w:rPr>
          <w:rFonts w:ascii="Times New Roman" w:hAnsi="Times New Roman" w:cs="Times New Roman"/>
          <w:sz w:val="24"/>
          <w:szCs w:val="24"/>
        </w:rPr>
        <w:t>solicitanților de azil, refugiaților și beneficiarilor de protecție umanitară implicaţi în dosarele de azil</w:t>
      </w:r>
      <w:r w:rsidR="00667DFB" w:rsidRPr="007125CA">
        <w:rPr>
          <w:rFonts w:ascii="Times New Roman" w:hAnsi="Times New Roman" w:cs="Times New Roman"/>
          <w:sz w:val="24"/>
          <w:szCs w:val="24"/>
        </w:rPr>
        <w:t>.</w:t>
      </w:r>
    </w:p>
    <w:p w14:paraId="01D01897" w14:textId="77777777" w:rsidR="00667DFB" w:rsidRPr="007125CA" w:rsidRDefault="00667DFB" w:rsidP="007125CA">
      <w:pPr>
        <w:spacing w:after="0"/>
        <w:jc w:val="both"/>
        <w:rPr>
          <w:rFonts w:ascii="Times New Roman" w:hAnsi="Times New Roman" w:cs="Times New Roman"/>
          <w:b/>
          <w:bCs/>
          <w:sz w:val="24"/>
          <w:szCs w:val="24"/>
        </w:rPr>
      </w:pPr>
    </w:p>
    <w:p w14:paraId="274C133A" w14:textId="77777777" w:rsidR="00667DFB" w:rsidRPr="007125CA" w:rsidRDefault="00667DFB" w:rsidP="007125CA">
      <w:pPr>
        <w:spacing w:after="0" w:line="240" w:lineRule="auto"/>
        <w:jc w:val="both"/>
        <w:rPr>
          <w:rFonts w:ascii="Times New Roman" w:hAnsi="Times New Roman" w:cs="Times New Roman"/>
          <w:b/>
          <w:bCs/>
          <w:sz w:val="24"/>
          <w:szCs w:val="24"/>
        </w:rPr>
      </w:pPr>
    </w:p>
    <w:p w14:paraId="2C8A5EA8" w14:textId="77777777" w:rsidR="000A5557" w:rsidRPr="007125CA" w:rsidRDefault="000A5557" w:rsidP="007125CA">
      <w:pPr>
        <w:jc w:val="both"/>
        <w:rPr>
          <w:rFonts w:ascii="Times New Roman" w:hAnsi="Times New Roman" w:cs="Times New Roman"/>
          <w:b/>
          <w:sz w:val="24"/>
          <w:szCs w:val="24"/>
        </w:rPr>
      </w:pPr>
      <w:r w:rsidRPr="007125CA">
        <w:rPr>
          <w:rFonts w:ascii="Times New Roman" w:hAnsi="Times New Roman" w:cs="Times New Roman"/>
          <w:b/>
          <w:sz w:val="24"/>
          <w:szCs w:val="24"/>
        </w:rPr>
        <w:t>V. TEMATICA ȘI REPARTIZAREA ORIENTATIVĂ A ORELOR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779"/>
        <w:gridCol w:w="1630"/>
      </w:tblGrid>
      <w:tr w:rsidR="00667DFB" w:rsidRPr="007125CA" w14:paraId="07DC0557" w14:textId="77777777" w:rsidTr="00B9415A">
        <w:trPr>
          <w:trHeight w:val="704"/>
        </w:trPr>
        <w:tc>
          <w:tcPr>
            <w:tcW w:w="935" w:type="dxa"/>
          </w:tcPr>
          <w:p w14:paraId="535E218E"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5D3A2C36" w14:textId="77777777" w:rsidR="00667DFB" w:rsidRPr="007125CA" w:rsidRDefault="00D46210" w:rsidP="007125CA">
            <w:pPr>
              <w:spacing w:after="0"/>
              <w:jc w:val="both"/>
              <w:rPr>
                <w:rFonts w:ascii="Times New Roman" w:hAnsi="Times New Roman" w:cs="Times New Roman"/>
                <w:i/>
                <w:sz w:val="24"/>
                <w:szCs w:val="24"/>
              </w:rPr>
            </w:pPr>
            <w:r w:rsidRPr="007125CA">
              <w:rPr>
                <w:rStyle w:val="af7"/>
                <w:rFonts w:ascii="Times New Roman" w:hAnsi="Times New Roman" w:cs="Times New Roman"/>
                <w:b w:val="0"/>
                <w:i w:val="0"/>
                <w:color w:val="auto"/>
                <w:sz w:val="24"/>
                <w:szCs w:val="24"/>
              </w:rPr>
              <w:t>Cadrul juridic internaţional, regional şi naţional care abordează dreptul solicitanţilor de azil, refugiaților și beneficiarilor de protecție umanitară.</w:t>
            </w:r>
          </w:p>
        </w:tc>
        <w:tc>
          <w:tcPr>
            <w:tcW w:w="1630" w:type="dxa"/>
          </w:tcPr>
          <w:p w14:paraId="1BBEF57A" w14:textId="77777777" w:rsidR="00667DFB" w:rsidRPr="007125CA" w:rsidRDefault="00D46210"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1,5 ore</w:t>
            </w:r>
          </w:p>
        </w:tc>
      </w:tr>
      <w:tr w:rsidR="00667DFB" w:rsidRPr="007125CA" w14:paraId="20C3AD50" w14:textId="77777777" w:rsidTr="00B9415A">
        <w:tc>
          <w:tcPr>
            <w:tcW w:w="935" w:type="dxa"/>
          </w:tcPr>
          <w:p w14:paraId="1EC5A10A"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1EBFCC95" w14:textId="77777777" w:rsidR="00667DFB" w:rsidRPr="007125CA" w:rsidRDefault="001F7F74" w:rsidP="007125CA">
            <w:pPr>
              <w:spacing w:after="0"/>
              <w:jc w:val="both"/>
              <w:rPr>
                <w:rFonts w:ascii="Times New Roman" w:hAnsi="Times New Roman" w:cs="Times New Roman"/>
                <w:bCs/>
                <w:sz w:val="24"/>
                <w:szCs w:val="24"/>
              </w:rPr>
            </w:pPr>
            <w:r w:rsidRPr="007125CA">
              <w:rPr>
                <w:rFonts w:ascii="Times New Roman" w:hAnsi="Times New Roman" w:cs="Times New Roman"/>
                <w:bCs/>
                <w:sz w:val="24"/>
                <w:szCs w:val="24"/>
              </w:rPr>
              <w:t>Participarea avocatului în cauzele de azil la etapa administrativă.</w:t>
            </w:r>
          </w:p>
        </w:tc>
        <w:tc>
          <w:tcPr>
            <w:tcW w:w="1630" w:type="dxa"/>
          </w:tcPr>
          <w:p w14:paraId="3F1842B3" w14:textId="77777777" w:rsidR="00667DFB" w:rsidRPr="007125CA" w:rsidRDefault="001F7F74"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3</w:t>
            </w:r>
            <w:r w:rsidR="00667DFB" w:rsidRPr="007125CA">
              <w:rPr>
                <w:rFonts w:ascii="Times New Roman" w:hAnsi="Times New Roman" w:cs="Times New Roman"/>
                <w:sz w:val="24"/>
                <w:szCs w:val="24"/>
              </w:rPr>
              <w:t xml:space="preserve"> ore</w:t>
            </w:r>
          </w:p>
        </w:tc>
      </w:tr>
      <w:tr w:rsidR="00667DFB" w:rsidRPr="007125CA" w14:paraId="6CFB35AC" w14:textId="77777777" w:rsidTr="00B9415A">
        <w:tc>
          <w:tcPr>
            <w:tcW w:w="935" w:type="dxa"/>
          </w:tcPr>
          <w:p w14:paraId="0DDC9934"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62EE09C6" w14:textId="77777777" w:rsidR="00667DFB" w:rsidRPr="007125CA" w:rsidRDefault="001F7F74" w:rsidP="007125CA">
            <w:pPr>
              <w:spacing w:after="0"/>
              <w:jc w:val="both"/>
              <w:rPr>
                <w:rFonts w:ascii="Times New Roman" w:hAnsi="Times New Roman" w:cs="Times New Roman"/>
                <w:bCs/>
                <w:sz w:val="24"/>
                <w:szCs w:val="24"/>
              </w:rPr>
            </w:pPr>
            <w:r w:rsidRPr="007125CA">
              <w:rPr>
                <w:rFonts w:ascii="Times New Roman" w:hAnsi="Times New Roman" w:cs="Times New Roman"/>
                <w:bCs/>
                <w:sz w:val="24"/>
                <w:szCs w:val="24"/>
              </w:rPr>
              <w:t>Participarea avocatului în procedura de soluţionare a noii cereri de azil.</w:t>
            </w:r>
          </w:p>
        </w:tc>
        <w:tc>
          <w:tcPr>
            <w:tcW w:w="1630" w:type="dxa"/>
          </w:tcPr>
          <w:p w14:paraId="60F9DF5F" w14:textId="77777777" w:rsidR="00667DFB" w:rsidRPr="007125CA" w:rsidRDefault="0082459F"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2,5</w:t>
            </w:r>
            <w:r w:rsidR="001F7F74" w:rsidRPr="007125CA">
              <w:rPr>
                <w:rFonts w:ascii="Times New Roman" w:hAnsi="Times New Roman" w:cs="Times New Roman"/>
                <w:sz w:val="24"/>
                <w:szCs w:val="24"/>
              </w:rPr>
              <w:t xml:space="preserve"> ore</w:t>
            </w:r>
          </w:p>
        </w:tc>
      </w:tr>
      <w:tr w:rsidR="00667DFB" w:rsidRPr="007125CA" w14:paraId="32481887" w14:textId="77777777" w:rsidTr="00B9415A">
        <w:tc>
          <w:tcPr>
            <w:tcW w:w="935" w:type="dxa"/>
          </w:tcPr>
          <w:p w14:paraId="7C46F27B"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48D14135" w14:textId="77777777" w:rsidR="00667DFB" w:rsidRPr="007125CA" w:rsidRDefault="001F7F74" w:rsidP="007125CA">
            <w:pPr>
              <w:spacing w:after="0"/>
              <w:jc w:val="both"/>
              <w:rPr>
                <w:rFonts w:ascii="Times New Roman" w:hAnsi="Times New Roman" w:cs="Times New Roman"/>
                <w:bCs/>
                <w:sz w:val="24"/>
                <w:szCs w:val="24"/>
              </w:rPr>
            </w:pPr>
            <w:r w:rsidRPr="007125CA">
              <w:rPr>
                <w:rFonts w:ascii="Times New Roman" w:hAnsi="Times New Roman" w:cs="Times New Roman"/>
                <w:bCs/>
                <w:sz w:val="24"/>
                <w:szCs w:val="24"/>
              </w:rPr>
              <w:t>Participarea avocatului în procedura de încetare şi de anulare a protecţiei internaţionale.</w:t>
            </w:r>
          </w:p>
        </w:tc>
        <w:tc>
          <w:tcPr>
            <w:tcW w:w="1630" w:type="dxa"/>
          </w:tcPr>
          <w:p w14:paraId="1EBF7715" w14:textId="77777777" w:rsidR="00667DFB" w:rsidRPr="007125CA" w:rsidRDefault="00927A4D"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3</w:t>
            </w:r>
            <w:r w:rsidR="00667DFB" w:rsidRPr="007125CA">
              <w:rPr>
                <w:rFonts w:ascii="Times New Roman" w:hAnsi="Times New Roman" w:cs="Times New Roman"/>
                <w:sz w:val="24"/>
                <w:szCs w:val="24"/>
              </w:rPr>
              <w:t xml:space="preserve"> ore</w:t>
            </w:r>
          </w:p>
        </w:tc>
      </w:tr>
      <w:tr w:rsidR="00667DFB" w:rsidRPr="007125CA" w14:paraId="4D353896" w14:textId="77777777" w:rsidTr="00B9415A">
        <w:tc>
          <w:tcPr>
            <w:tcW w:w="935" w:type="dxa"/>
          </w:tcPr>
          <w:p w14:paraId="12E1B9DA"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78A3AC9E" w14:textId="77777777" w:rsidR="00667DFB" w:rsidRPr="007125CA" w:rsidRDefault="001F7F74" w:rsidP="007125CA">
            <w:pPr>
              <w:spacing w:after="0"/>
              <w:jc w:val="both"/>
              <w:rPr>
                <w:rFonts w:ascii="Times New Roman" w:hAnsi="Times New Roman" w:cs="Times New Roman"/>
                <w:sz w:val="24"/>
                <w:szCs w:val="24"/>
              </w:rPr>
            </w:pPr>
            <w:r w:rsidRPr="007125CA">
              <w:rPr>
                <w:rFonts w:ascii="Times New Roman" w:hAnsi="Times New Roman" w:cs="Times New Roman"/>
                <w:bCs/>
                <w:sz w:val="24"/>
                <w:szCs w:val="24"/>
              </w:rPr>
              <w:t>Participarea avocatului în procedura de reunificare a familiei.</w:t>
            </w:r>
          </w:p>
        </w:tc>
        <w:tc>
          <w:tcPr>
            <w:tcW w:w="1630" w:type="dxa"/>
          </w:tcPr>
          <w:p w14:paraId="3A223417" w14:textId="77777777" w:rsidR="00667DFB" w:rsidRPr="007125CA" w:rsidRDefault="0082459F"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3</w:t>
            </w:r>
            <w:r w:rsidR="00667DFB" w:rsidRPr="007125CA">
              <w:rPr>
                <w:rFonts w:ascii="Times New Roman" w:hAnsi="Times New Roman" w:cs="Times New Roman"/>
                <w:sz w:val="24"/>
                <w:szCs w:val="24"/>
              </w:rPr>
              <w:t xml:space="preserve"> ore</w:t>
            </w:r>
          </w:p>
        </w:tc>
      </w:tr>
      <w:tr w:rsidR="00667DFB" w:rsidRPr="007125CA" w14:paraId="44C2FED8" w14:textId="77777777" w:rsidTr="00B9415A">
        <w:tc>
          <w:tcPr>
            <w:tcW w:w="935" w:type="dxa"/>
          </w:tcPr>
          <w:p w14:paraId="0DC8B15B"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6748A1E2" w14:textId="77777777" w:rsidR="00667DFB" w:rsidRPr="007125CA" w:rsidRDefault="001F7F74" w:rsidP="007125CA">
            <w:pPr>
              <w:spacing w:after="0"/>
              <w:jc w:val="both"/>
              <w:rPr>
                <w:rFonts w:ascii="Times New Roman" w:hAnsi="Times New Roman" w:cs="Times New Roman"/>
                <w:sz w:val="24"/>
                <w:szCs w:val="24"/>
              </w:rPr>
            </w:pPr>
            <w:r w:rsidRPr="007125CA">
              <w:rPr>
                <w:rFonts w:ascii="Times New Roman" w:hAnsi="Times New Roman" w:cs="Times New Roman"/>
                <w:bCs/>
                <w:sz w:val="24"/>
                <w:szCs w:val="24"/>
              </w:rPr>
              <w:t>Participarea avocatului la judecarea cauzelor de azil.</w:t>
            </w:r>
          </w:p>
        </w:tc>
        <w:tc>
          <w:tcPr>
            <w:tcW w:w="1630" w:type="dxa"/>
          </w:tcPr>
          <w:p w14:paraId="68775349" w14:textId="77777777" w:rsidR="00667DFB" w:rsidRPr="007125CA" w:rsidRDefault="00EE589C"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3</w:t>
            </w:r>
            <w:r w:rsidR="00667DFB" w:rsidRPr="007125CA">
              <w:rPr>
                <w:rFonts w:ascii="Times New Roman" w:hAnsi="Times New Roman" w:cs="Times New Roman"/>
                <w:sz w:val="24"/>
                <w:szCs w:val="24"/>
              </w:rPr>
              <w:t xml:space="preserve"> ore</w:t>
            </w:r>
          </w:p>
        </w:tc>
      </w:tr>
      <w:tr w:rsidR="00667DFB" w:rsidRPr="007125CA" w14:paraId="552ECD3A" w14:textId="77777777" w:rsidTr="00B9415A">
        <w:tc>
          <w:tcPr>
            <w:tcW w:w="935" w:type="dxa"/>
          </w:tcPr>
          <w:p w14:paraId="07B790D2"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283B6E6E" w14:textId="77777777" w:rsidR="00667DFB" w:rsidRPr="007125CA" w:rsidRDefault="001F7F74"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Aspecte practice privind organizarea şi acordarea asistenţei juridice calificate garantate de stat acordate pe cauzele de azil.</w:t>
            </w:r>
          </w:p>
        </w:tc>
        <w:tc>
          <w:tcPr>
            <w:tcW w:w="1630" w:type="dxa"/>
          </w:tcPr>
          <w:p w14:paraId="0B0836E6" w14:textId="77777777" w:rsidR="00667DFB" w:rsidRPr="007125CA" w:rsidRDefault="00EE589C"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1,5</w:t>
            </w:r>
            <w:r w:rsidR="00667DFB" w:rsidRPr="007125CA">
              <w:rPr>
                <w:rFonts w:ascii="Times New Roman" w:hAnsi="Times New Roman" w:cs="Times New Roman"/>
                <w:sz w:val="24"/>
                <w:szCs w:val="24"/>
              </w:rPr>
              <w:t xml:space="preserve"> ore</w:t>
            </w:r>
          </w:p>
        </w:tc>
      </w:tr>
      <w:tr w:rsidR="00667DFB" w:rsidRPr="007125CA" w14:paraId="569AA2C3" w14:textId="77777777" w:rsidTr="00B9415A">
        <w:tc>
          <w:tcPr>
            <w:tcW w:w="935" w:type="dxa"/>
          </w:tcPr>
          <w:p w14:paraId="7F840255" w14:textId="77777777" w:rsidR="00667DFB" w:rsidRPr="007125CA" w:rsidRDefault="00667DFB" w:rsidP="007125CA">
            <w:pPr>
              <w:numPr>
                <w:ilvl w:val="0"/>
                <w:numId w:val="34"/>
              </w:numPr>
              <w:spacing w:after="0"/>
              <w:jc w:val="both"/>
              <w:rPr>
                <w:rFonts w:ascii="Times New Roman" w:hAnsi="Times New Roman" w:cs="Times New Roman"/>
                <w:sz w:val="24"/>
                <w:szCs w:val="24"/>
              </w:rPr>
            </w:pPr>
          </w:p>
        </w:tc>
        <w:tc>
          <w:tcPr>
            <w:tcW w:w="6779" w:type="dxa"/>
          </w:tcPr>
          <w:p w14:paraId="065A7609" w14:textId="77777777" w:rsidR="00667DFB" w:rsidRPr="007125CA" w:rsidRDefault="00EE589C" w:rsidP="007125CA">
            <w:pPr>
              <w:spacing w:after="0"/>
              <w:jc w:val="both"/>
              <w:rPr>
                <w:rFonts w:ascii="Times New Roman" w:hAnsi="Times New Roman" w:cs="Times New Roman"/>
                <w:bCs/>
                <w:sz w:val="24"/>
                <w:szCs w:val="24"/>
              </w:rPr>
            </w:pPr>
            <w:r w:rsidRPr="007125CA">
              <w:rPr>
                <w:rFonts w:ascii="Times New Roman" w:hAnsi="Times New Roman" w:cs="Times New Roman"/>
                <w:bCs/>
                <w:sz w:val="24"/>
                <w:szCs w:val="24"/>
              </w:rPr>
              <w:t>Evaluarea cursului</w:t>
            </w:r>
            <w:r w:rsidR="00C94493" w:rsidRPr="007125CA">
              <w:rPr>
                <w:rFonts w:ascii="Times New Roman" w:hAnsi="Times New Roman" w:cs="Times New Roman"/>
                <w:bCs/>
                <w:sz w:val="24"/>
                <w:szCs w:val="24"/>
              </w:rPr>
              <w:t>.</w:t>
            </w:r>
          </w:p>
        </w:tc>
        <w:tc>
          <w:tcPr>
            <w:tcW w:w="1630" w:type="dxa"/>
          </w:tcPr>
          <w:p w14:paraId="576EF42F" w14:textId="77777777" w:rsidR="00667DFB" w:rsidRPr="007125CA" w:rsidRDefault="00EE589C" w:rsidP="007125CA">
            <w:pPr>
              <w:spacing w:after="0"/>
              <w:jc w:val="both"/>
              <w:rPr>
                <w:rFonts w:ascii="Times New Roman" w:hAnsi="Times New Roman" w:cs="Times New Roman"/>
                <w:sz w:val="24"/>
                <w:szCs w:val="24"/>
              </w:rPr>
            </w:pPr>
            <w:r w:rsidRPr="007125CA">
              <w:rPr>
                <w:rFonts w:ascii="Times New Roman" w:hAnsi="Times New Roman" w:cs="Times New Roman"/>
                <w:sz w:val="24"/>
                <w:szCs w:val="24"/>
              </w:rPr>
              <w:t>0</w:t>
            </w:r>
            <w:r w:rsidR="00667DFB" w:rsidRPr="007125CA">
              <w:rPr>
                <w:rFonts w:ascii="Times New Roman" w:hAnsi="Times New Roman" w:cs="Times New Roman"/>
                <w:sz w:val="24"/>
                <w:szCs w:val="24"/>
              </w:rPr>
              <w:t>,5 ore</w:t>
            </w:r>
          </w:p>
        </w:tc>
      </w:tr>
      <w:tr w:rsidR="00667DFB" w:rsidRPr="007125CA" w14:paraId="72967A0A" w14:textId="77777777" w:rsidTr="00B9415A">
        <w:tc>
          <w:tcPr>
            <w:tcW w:w="935" w:type="dxa"/>
          </w:tcPr>
          <w:p w14:paraId="0562FE11" w14:textId="77777777" w:rsidR="00667DFB" w:rsidRPr="007125CA" w:rsidRDefault="00EE589C" w:rsidP="007125CA">
            <w:pPr>
              <w:spacing w:after="0"/>
              <w:jc w:val="both"/>
              <w:rPr>
                <w:rFonts w:ascii="Times New Roman" w:hAnsi="Times New Roman" w:cs="Times New Roman"/>
                <w:sz w:val="24"/>
                <w:szCs w:val="24"/>
              </w:rPr>
            </w:pPr>
            <w:r w:rsidRPr="007125CA">
              <w:rPr>
                <w:rFonts w:ascii="Times New Roman" w:hAnsi="Times New Roman" w:cs="Times New Roman"/>
                <w:b/>
                <w:bCs/>
                <w:sz w:val="24"/>
                <w:szCs w:val="24"/>
                <w:lang w:eastAsia="ru-RU"/>
              </w:rPr>
              <w:t>Total</w:t>
            </w:r>
          </w:p>
        </w:tc>
        <w:tc>
          <w:tcPr>
            <w:tcW w:w="6779" w:type="dxa"/>
          </w:tcPr>
          <w:p w14:paraId="41B982E1" w14:textId="77777777" w:rsidR="00667DFB" w:rsidRPr="007125CA" w:rsidRDefault="00667DFB" w:rsidP="007125CA">
            <w:pPr>
              <w:spacing w:after="0"/>
              <w:jc w:val="both"/>
              <w:rPr>
                <w:rFonts w:ascii="Times New Roman" w:hAnsi="Times New Roman" w:cs="Times New Roman"/>
                <w:b/>
                <w:bCs/>
                <w:sz w:val="24"/>
                <w:szCs w:val="24"/>
                <w:lang w:eastAsia="ru-RU"/>
              </w:rPr>
            </w:pPr>
          </w:p>
        </w:tc>
        <w:tc>
          <w:tcPr>
            <w:tcW w:w="1630" w:type="dxa"/>
          </w:tcPr>
          <w:p w14:paraId="04DECE21" w14:textId="77777777" w:rsidR="00667DFB" w:rsidRPr="007125CA" w:rsidRDefault="00667DFB" w:rsidP="007125CA">
            <w:pPr>
              <w:spacing w:after="0"/>
              <w:jc w:val="both"/>
              <w:rPr>
                <w:rFonts w:ascii="Times New Roman" w:hAnsi="Times New Roman" w:cs="Times New Roman"/>
                <w:b/>
                <w:sz w:val="24"/>
                <w:szCs w:val="24"/>
              </w:rPr>
            </w:pPr>
            <w:r w:rsidRPr="007125CA">
              <w:rPr>
                <w:rFonts w:ascii="Times New Roman" w:hAnsi="Times New Roman" w:cs="Times New Roman"/>
                <w:b/>
                <w:sz w:val="24"/>
                <w:szCs w:val="24"/>
              </w:rPr>
              <w:t xml:space="preserve"> </w:t>
            </w:r>
            <w:r w:rsidR="0082459F" w:rsidRPr="007125CA">
              <w:rPr>
                <w:rFonts w:ascii="Times New Roman" w:hAnsi="Times New Roman" w:cs="Times New Roman"/>
                <w:b/>
                <w:sz w:val="24"/>
                <w:szCs w:val="24"/>
              </w:rPr>
              <w:t xml:space="preserve">18 </w:t>
            </w:r>
            <w:r w:rsidRPr="007125CA">
              <w:rPr>
                <w:rFonts w:ascii="Times New Roman" w:hAnsi="Times New Roman" w:cs="Times New Roman"/>
                <w:b/>
                <w:sz w:val="24"/>
                <w:szCs w:val="24"/>
              </w:rPr>
              <w:t>ore</w:t>
            </w:r>
          </w:p>
        </w:tc>
      </w:tr>
    </w:tbl>
    <w:p w14:paraId="11D4B85D" w14:textId="77777777" w:rsidR="007B67FA" w:rsidRPr="007125CA" w:rsidRDefault="007B67FA" w:rsidP="007125CA">
      <w:pPr>
        <w:widowControl w:val="0"/>
        <w:spacing w:after="0" w:line="360" w:lineRule="auto"/>
        <w:jc w:val="both"/>
        <w:rPr>
          <w:rFonts w:ascii="Times New Roman" w:eastAsia="Courier New" w:hAnsi="Times New Roman" w:cs="Times New Roman"/>
          <w:b/>
          <w:color w:val="000000"/>
          <w:sz w:val="24"/>
          <w:szCs w:val="24"/>
          <w:lang w:eastAsia="ro-RO"/>
        </w:rPr>
      </w:pPr>
    </w:p>
    <w:p w14:paraId="28B17C76" w14:textId="77777777" w:rsidR="00401C04" w:rsidRPr="007125CA" w:rsidRDefault="00401C04" w:rsidP="007125CA">
      <w:pPr>
        <w:widowControl w:val="0"/>
        <w:spacing w:after="0" w:line="360" w:lineRule="auto"/>
        <w:jc w:val="both"/>
        <w:rPr>
          <w:rFonts w:ascii="Times New Roman" w:eastAsia="Courier New" w:hAnsi="Times New Roman" w:cs="Times New Roman"/>
          <w:b/>
          <w:color w:val="000000"/>
          <w:sz w:val="24"/>
          <w:szCs w:val="24"/>
          <w:lang w:eastAsia="ro-RO"/>
        </w:rPr>
      </w:pPr>
      <w:r w:rsidRPr="007125CA">
        <w:rPr>
          <w:rFonts w:ascii="Times New Roman" w:eastAsia="Courier New" w:hAnsi="Times New Roman" w:cs="Times New Roman"/>
          <w:b/>
          <w:color w:val="000000"/>
          <w:sz w:val="24"/>
          <w:szCs w:val="24"/>
          <w:lang w:eastAsia="ro-RO"/>
        </w:rPr>
        <w:t>VI. UNITĂȚI TEMATICE</w:t>
      </w:r>
    </w:p>
    <w:tbl>
      <w:tblPr>
        <w:tblStyle w:val="a6"/>
        <w:tblW w:w="0" w:type="auto"/>
        <w:tblLook w:val="04A0" w:firstRow="1" w:lastRow="0" w:firstColumn="1" w:lastColumn="0" w:noHBand="0" w:noVBand="1"/>
      </w:tblPr>
      <w:tblGrid>
        <w:gridCol w:w="4786"/>
        <w:gridCol w:w="2281"/>
        <w:gridCol w:w="2277"/>
      </w:tblGrid>
      <w:tr w:rsidR="00401C04" w:rsidRPr="007125CA" w14:paraId="78698468" w14:textId="77777777" w:rsidTr="004E6AD6">
        <w:tc>
          <w:tcPr>
            <w:tcW w:w="4786" w:type="dxa"/>
            <w:tcBorders>
              <w:bottom w:val="single" w:sz="4" w:space="0" w:color="auto"/>
            </w:tcBorders>
          </w:tcPr>
          <w:p w14:paraId="3C0088F1" w14:textId="77777777" w:rsidR="00401C04" w:rsidRPr="007125CA" w:rsidRDefault="00401C04" w:rsidP="007125CA">
            <w:pPr>
              <w:widowControl w:val="0"/>
              <w:spacing w:line="276" w:lineRule="auto"/>
              <w:rPr>
                <w:rFonts w:cs="Times New Roman"/>
                <w:b/>
                <w:sz w:val="24"/>
                <w:lang w:eastAsia="ro-RO"/>
              </w:rPr>
            </w:pPr>
            <w:r w:rsidRPr="007125CA">
              <w:rPr>
                <w:rFonts w:cs="Times New Roman"/>
                <w:b/>
                <w:sz w:val="24"/>
                <w:lang w:eastAsia="ro-RO"/>
              </w:rPr>
              <w:t>Unități tematice</w:t>
            </w:r>
          </w:p>
        </w:tc>
        <w:tc>
          <w:tcPr>
            <w:tcW w:w="2281" w:type="dxa"/>
            <w:tcBorders>
              <w:bottom w:val="single" w:sz="4" w:space="0" w:color="auto"/>
            </w:tcBorders>
          </w:tcPr>
          <w:p w14:paraId="7B9269BA" w14:textId="77777777" w:rsidR="00401C04" w:rsidRPr="007125CA" w:rsidRDefault="00401C04" w:rsidP="007125CA">
            <w:pPr>
              <w:widowControl w:val="0"/>
              <w:spacing w:line="276" w:lineRule="auto"/>
              <w:rPr>
                <w:rFonts w:cs="Times New Roman"/>
                <w:b/>
                <w:sz w:val="24"/>
                <w:lang w:eastAsia="ro-RO"/>
              </w:rPr>
            </w:pPr>
            <w:r w:rsidRPr="007125CA">
              <w:rPr>
                <w:rFonts w:cs="Times New Roman"/>
                <w:b/>
                <w:sz w:val="24"/>
                <w:lang w:eastAsia="ro-RO"/>
              </w:rPr>
              <w:t>Strategii didactice</w:t>
            </w:r>
            <w:r w:rsidR="009070D4" w:rsidRPr="007125CA">
              <w:rPr>
                <w:rFonts w:cs="Times New Roman"/>
                <w:b/>
                <w:sz w:val="24"/>
                <w:lang w:eastAsia="ro-RO"/>
              </w:rPr>
              <w:t xml:space="preserve"> și</w:t>
            </w:r>
          </w:p>
          <w:p w14:paraId="3AEEFF27" w14:textId="77777777" w:rsidR="00401C04" w:rsidRPr="007125CA" w:rsidRDefault="009070D4" w:rsidP="007125CA">
            <w:pPr>
              <w:widowControl w:val="0"/>
              <w:spacing w:line="276" w:lineRule="auto"/>
              <w:rPr>
                <w:rFonts w:cs="Times New Roman"/>
                <w:b/>
                <w:sz w:val="24"/>
                <w:lang w:eastAsia="ro-RO"/>
              </w:rPr>
            </w:pPr>
            <w:r w:rsidRPr="007125CA">
              <w:rPr>
                <w:rFonts w:cs="Times New Roman"/>
                <w:b/>
                <w:sz w:val="24"/>
                <w:lang w:eastAsia="ro-RO"/>
              </w:rPr>
              <w:t>r</w:t>
            </w:r>
            <w:r w:rsidR="00401C04" w:rsidRPr="007125CA">
              <w:rPr>
                <w:rFonts w:cs="Times New Roman"/>
                <w:b/>
                <w:sz w:val="24"/>
                <w:lang w:eastAsia="ro-RO"/>
              </w:rPr>
              <w:t>esurse logistice</w:t>
            </w:r>
          </w:p>
        </w:tc>
        <w:tc>
          <w:tcPr>
            <w:tcW w:w="2277" w:type="dxa"/>
            <w:tcBorders>
              <w:bottom w:val="single" w:sz="4" w:space="0" w:color="auto"/>
            </w:tcBorders>
          </w:tcPr>
          <w:p w14:paraId="7DBF5B4C" w14:textId="77777777" w:rsidR="00401C04" w:rsidRPr="007125CA" w:rsidRDefault="00401C04" w:rsidP="007125CA">
            <w:pPr>
              <w:widowControl w:val="0"/>
              <w:spacing w:line="276" w:lineRule="auto"/>
              <w:rPr>
                <w:rFonts w:cs="Times New Roman"/>
                <w:b/>
                <w:sz w:val="24"/>
                <w:lang w:eastAsia="ro-RO"/>
              </w:rPr>
            </w:pPr>
            <w:r w:rsidRPr="007125CA">
              <w:rPr>
                <w:rFonts w:cs="Times New Roman"/>
                <w:b/>
                <w:sz w:val="24"/>
                <w:lang w:eastAsia="ro-RO"/>
              </w:rPr>
              <w:t>Sugestii pentru</w:t>
            </w:r>
          </w:p>
          <w:p w14:paraId="311E7489" w14:textId="77777777" w:rsidR="00401C04" w:rsidRPr="007125CA" w:rsidRDefault="00401C04" w:rsidP="007125CA">
            <w:pPr>
              <w:widowControl w:val="0"/>
              <w:spacing w:line="276" w:lineRule="auto"/>
              <w:rPr>
                <w:rFonts w:cs="Times New Roman"/>
                <w:b/>
                <w:sz w:val="24"/>
                <w:lang w:eastAsia="ro-RO"/>
              </w:rPr>
            </w:pPr>
            <w:r w:rsidRPr="007125CA">
              <w:rPr>
                <w:rFonts w:cs="Times New Roman"/>
                <w:b/>
                <w:sz w:val="24"/>
                <w:lang w:eastAsia="ro-RO"/>
              </w:rPr>
              <w:t>lucrul individual</w:t>
            </w:r>
          </w:p>
        </w:tc>
      </w:tr>
      <w:tr w:rsidR="001147DE" w:rsidRPr="007125CA" w14:paraId="1F500243" w14:textId="77777777" w:rsidTr="004E6AD6">
        <w:tc>
          <w:tcPr>
            <w:tcW w:w="9344" w:type="dxa"/>
            <w:gridSpan w:val="3"/>
            <w:shd w:val="clear" w:color="auto" w:fill="BFBFBF" w:themeFill="background1" w:themeFillShade="BF"/>
          </w:tcPr>
          <w:p w14:paraId="0309856B" w14:textId="77777777" w:rsidR="001147DE" w:rsidRPr="007125CA" w:rsidRDefault="001147DE" w:rsidP="007125CA">
            <w:pPr>
              <w:spacing w:line="276" w:lineRule="auto"/>
              <w:ind w:left="1021" w:hanging="1021"/>
              <w:rPr>
                <w:rFonts w:cs="Times New Roman"/>
                <w:b/>
                <w:bCs/>
                <w:sz w:val="24"/>
              </w:rPr>
            </w:pPr>
            <w:r w:rsidRPr="007125CA">
              <w:rPr>
                <w:rFonts w:cs="Times New Roman"/>
                <w:b/>
                <w:sz w:val="24"/>
                <w:lang w:eastAsia="ro-RO"/>
              </w:rPr>
              <w:t>Tema</w:t>
            </w:r>
            <w:r w:rsidRPr="007125CA">
              <w:rPr>
                <w:rFonts w:cs="Times New Roman"/>
                <w:b/>
                <w:i/>
                <w:sz w:val="24"/>
                <w:lang w:eastAsia="ro-RO"/>
              </w:rPr>
              <w:t xml:space="preserve"> </w:t>
            </w:r>
            <w:r w:rsidRPr="007125CA">
              <w:rPr>
                <w:rFonts w:cs="Times New Roman"/>
                <w:b/>
                <w:sz w:val="24"/>
                <w:lang w:eastAsia="ro-RO"/>
              </w:rPr>
              <w:t>1.</w:t>
            </w:r>
            <w:r w:rsidR="004C73D7" w:rsidRPr="007125CA">
              <w:rPr>
                <w:rStyle w:val="af7"/>
                <w:rFonts w:ascii="Times New Roman" w:hAnsi="Times New Roman" w:cs="Times New Roman"/>
                <w:i w:val="0"/>
                <w:color w:val="auto"/>
                <w:sz w:val="24"/>
                <w:szCs w:val="24"/>
              </w:rPr>
              <w:t xml:space="preserve"> </w:t>
            </w:r>
            <w:r w:rsidR="00D728BE" w:rsidRPr="007125CA">
              <w:rPr>
                <w:rStyle w:val="af7"/>
                <w:rFonts w:ascii="Times New Roman" w:hAnsi="Times New Roman" w:cs="Times New Roman"/>
                <w:i w:val="0"/>
                <w:color w:val="auto"/>
                <w:sz w:val="24"/>
                <w:szCs w:val="24"/>
              </w:rPr>
              <w:t>Cadrul juridic internaţional, regional şi naţional care abordează dreptul solicitanţilor de azil, refugiaților și beneficiarilor de protecție umanitară.</w:t>
            </w:r>
          </w:p>
        </w:tc>
      </w:tr>
      <w:tr w:rsidR="001147DE" w:rsidRPr="007125CA" w14:paraId="5FB551C5" w14:textId="77777777" w:rsidTr="004E6AD6">
        <w:tc>
          <w:tcPr>
            <w:tcW w:w="4786" w:type="dxa"/>
            <w:tcBorders>
              <w:bottom w:val="single" w:sz="4" w:space="0" w:color="auto"/>
            </w:tcBorders>
          </w:tcPr>
          <w:p w14:paraId="5B737425" w14:textId="77777777" w:rsidR="004C73D7" w:rsidRPr="007125CA" w:rsidRDefault="009060D6" w:rsidP="007125CA">
            <w:pPr>
              <w:numPr>
                <w:ilvl w:val="0"/>
                <w:numId w:val="6"/>
              </w:numPr>
              <w:spacing w:line="276" w:lineRule="auto"/>
              <w:rPr>
                <w:rStyle w:val="af7"/>
                <w:rFonts w:ascii="Times New Roman" w:eastAsia="Courier New" w:hAnsi="Times New Roman" w:cs="Times New Roman"/>
                <w:b w:val="0"/>
                <w:i w:val="0"/>
                <w:color w:val="000000"/>
                <w:sz w:val="24"/>
                <w:szCs w:val="24"/>
                <w:lang w:eastAsia="ro-RO"/>
              </w:rPr>
            </w:pPr>
            <w:r w:rsidRPr="007125CA">
              <w:rPr>
                <w:rStyle w:val="af7"/>
                <w:rFonts w:ascii="Times New Roman" w:hAnsi="Times New Roman" w:cs="Times New Roman"/>
                <w:b w:val="0"/>
                <w:i w:val="0"/>
                <w:color w:val="auto"/>
                <w:sz w:val="24"/>
                <w:szCs w:val="24"/>
              </w:rPr>
              <w:t>Cadrul juridic universal general aplicabil în vederea protecției drepturilor refugiaților și beneficiarilor de protecție umanitară.</w:t>
            </w:r>
          </w:p>
          <w:p w14:paraId="773B9BEF" w14:textId="77777777" w:rsidR="009060D6" w:rsidRPr="007125CA" w:rsidRDefault="009060D6" w:rsidP="007125CA">
            <w:pPr>
              <w:numPr>
                <w:ilvl w:val="0"/>
                <w:numId w:val="6"/>
              </w:numPr>
              <w:spacing w:line="276" w:lineRule="auto"/>
              <w:rPr>
                <w:rStyle w:val="af7"/>
                <w:rFonts w:ascii="Times New Roman" w:eastAsia="Courier New" w:hAnsi="Times New Roman" w:cs="Times New Roman"/>
                <w:b w:val="0"/>
                <w:i w:val="0"/>
                <w:color w:val="000000"/>
                <w:sz w:val="24"/>
                <w:szCs w:val="24"/>
                <w:lang w:eastAsia="ro-RO"/>
              </w:rPr>
            </w:pPr>
            <w:r w:rsidRPr="007125CA">
              <w:rPr>
                <w:rStyle w:val="af7"/>
                <w:rFonts w:ascii="Times New Roman" w:hAnsi="Times New Roman" w:cs="Times New Roman"/>
                <w:b w:val="0"/>
                <w:i w:val="0"/>
                <w:color w:val="auto"/>
                <w:sz w:val="24"/>
                <w:szCs w:val="24"/>
              </w:rPr>
              <w:t>Cadrul juridic internaţional și regional care abordează dreptul refugiaților și beneficiarilor de protecție umanitară.</w:t>
            </w:r>
          </w:p>
          <w:p w14:paraId="44DA20A0" w14:textId="77777777" w:rsidR="009060D6" w:rsidRPr="007125CA" w:rsidRDefault="009060D6" w:rsidP="007125CA">
            <w:pPr>
              <w:numPr>
                <w:ilvl w:val="0"/>
                <w:numId w:val="6"/>
              </w:numPr>
              <w:spacing w:line="276" w:lineRule="auto"/>
              <w:rPr>
                <w:rStyle w:val="af7"/>
                <w:rFonts w:ascii="Times New Roman" w:eastAsia="Courier New" w:hAnsi="Times New Roman" w:cs="Times New Roman"/>
                <w:b w:val="0"/>
                <w:i w:val="0"/>
                <w:color w:val="000000"/>
                <w:sz w:val="24"/>
                <w:szCs w:val="24"/>
                <w:lang w:eastAsia="ro-RO"/>
              </w:rPr>
            </w:pPr>
            <w:r w:rsidRPr="007125CA">
              <w:rPr>
                <w:rStyle w:val="af7"/>
                <w:rFonts w:ascii="Times New Roman" w:hAnsi="Times New Roman" w:cs="Times New Roman"/>
                <w:b w:val="0"/>
                <w:i w:val="0"/>
                <w:color w:val="auto"/>
                <w:sz w:val="24"/>
                <w:szCs w:val="24"/>
              </w:rPr>
              <w:t>Cadrul juridic național privind protecţia drepturilor refugiaților și beneficiarilor de protecție umanitară.</w:t>
            </w:r>
          </w:p>
          <w:p w14:paraId="7F227D40" w14:textId="77777777" w:rsidR="009060D6" w:rsidRPr="007125CA" w:rsidRDefault="009060D6" w:rsidP="007125CA">
            <w:pPr>
              <w:numPr>
                <w:ilvl w:val="0"/>
                <w:numId w:val="6"/>
              </w:numPr>
              <w:spacing w:line="276" w:lineRule="auto"/>
              <w:rPr>
                <w:rStyle w:val="af7"/>
                <w:rFonts w:ascii="Times New Roman" w:eastAsia="Courier New" w:hAnsi="Times New Roman" w:cs="Times New Roman"/>
                <w:b w:val="0"/>
                <w:i w:val="0"/>
                <w:color w:val="000000"/>
                <w:sz w:val="24"/>
                <w:szCs w:val="24"/>
                <w:lang w:eastAsia="ro-RO"/>
              </w:rPr>
            </w:pPr>
            <w:r w:rsidRPr="007125CA">
              <w:rPr>
                <w:rStyle w:val="af7"/>
                <w:rFonts w:ascii="Times New Roman" w:hAnsi="Times New Roman" w:cs="Times New Roman"/>
                <w:b w:val="0"/>
                <w:i w:val="0"/>
                <w:color w:val="auto"/>
                <w:sz w:val="24"/>
                <w:szCs w:val="24"/>
              </w:rPr>
              <w:t>Definiția refugiatului și formele protecției umanitare.</w:t>
            </w:r>
          </w:p>
          <w:p w14:paraId="692C0C5D" w14:textId="77777777" w:rsidR="009060D6" w:rsidRPr="007125CA" w:rsidRDefault="009060D6" w:rsidP="007125CA">
            <w:pPr>
              <w:numPr>
                <w:ilvl w:val="0"/>
                <w:numId w:val="6"/>
              </w:numPr>
              <w:spacing w:line="276" w:lineRule="auto"/>
              <w:rPr>
                <w:rFonts w:cs="Times New Roman"/>
                <w:bCs/>
                <w:iCs/>
                <w:sz w:val="24"/>
                <w:lang w:eastAsia="ro-RO"/>
              </w:rPr>
            </w:pPr>
            <w:r w:rsidRPr="007125CA">
              <w:rPr>
                <w:rStyle w:val="af7"/>
                <w:rFonts w:ascii="Times New Roman" w:hAnsi="Times New Roman" w:cs="Times New Roman"/>
                <w:b w:val="0"/>
                <w:i w:val="0"/>
                <w:color w:val="auto"/>
                <w:sz w:val="24"/>
                <w:szCs w:val="24"/>
              </w:rPr>
              <w:lastRenderedPageBreak/>
              <w:t>Garanțiile privind asigurarea drepturilor procedurale ale solicitanților de azil și beneficiarilor protecției internaționale.</w:t>
            </w:r>
          </w:p>
        </w:tc>
        <w:tc>
          <w:tcPr>
            <w:tcW w:w="2281" w:type="dxa"/>
            <w:tcBorders>
              <w:bottom w:val="single" w:sz="4" w:space="0" w:color="auto"/>
            </w:tcBorders>
            <w:vAlign w:val="center"/>
          </w:tcPr>
          <w:p w14:paraId="59E33F66"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lastRenderedPageBreak/>
              <w:t>Pre</w:t>
            </w:r>
            <w:r w:rsidR="000571AF" w:rsidRPr="007125CA">
              <w:rPr>
                <w:rFonts w:cs="Times New Roman"/>
                <w:sz w:val="24"/>
                <w:lang w:eastAsia="ro-RO"/>
              </w:rPr>
              <w:t>zentare/prelegere</w:t>
            </w:r>
            <w:r w:rsidR="009070D4" w:rsidRPr="007125CA">
              <w:rPr>
                <w:rFonts w:cs="Times New Roman"/>
                <w:sz w:val="24"/>
                <w:lang w:eastAsia="ro-RO"/>
              </w:rPr>
              <w:t>;</w:t>
            </w:r>
          </w:p>
          <w:p w14:paraId="7E04104E"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Brainstorming</w:t>
            </w:r>
            <w:r w:rsidR="009070D4" w:rsidRPr="007125CA">
              <w:rPr>
                <w:rFonts w:cs="Times New Roman"/>
                <w:sz w:val="24"/>
                <w:lang w:eastAsia="ro-RO"/>
              </w:rPr>
              <w:t>;</w:t>
            </w:r>
          </w:p>
          <w:p w14:paraId="7CF281E2"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Studii de caz</w:t>
            </w:r>
            <w:r w:rsidR="009070D4" w:rsidRPr="007125CA">
              <w:rPr>
                <w:rFonts w:cs="Times New Roman"/>
                <w:sz w:val="24"/>
                <w:lang w:eastAsia="ro-RO"/>
              </w:rPr>
              <w:t>;</w:t>
            </w:r>
          </w:p>
          <w:p w14:paraId="7E6DBD8C"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Dezbateri</w:t>
            </w:r>
            <w:r w:rsidR="009070D4" w:rsidRPr="007125CA">
              <w:rPr>
                <w:rFonts w:cs="Times New Roman"/>
                <w:sz w:val="24"/>
                <w:lang w:eastAsia="ro-RO"/>
              </w:rPr>
              <w:t>;</w:t>
            </w:r>
          </w:p>
          <w:p w14:paraId="530DAD34" w14:textId="77777777" w:rsidR="002D6FEC" w:rsidRPr="007125CA" w:rsidRDefault="002D6FEC" w:rsidP="007125CA">
            <w:pPr>
              <w:widowControl w:val="0"/>
              <w:spacing w:line="276" w:lineRule="auto"/>
              <w:rPr>
                <w:rFonts w:cs="Times New Roman"/>
                <w:sz w:val="24"/>
                <w:lang w:eastAsia="ro-RO"/>
              </w:rPr>
            </w:pPr>
            <w:r w:rsidRPr="007125CA">
              <w:rPr>
                <w:rFonts w:cs="Times New Roman"/>
                <w:sz w:val="24"/>
                <w:lang w:eastAsia="ro-RO"/>
              </w:rPr>
              <w:t>Multimedia</w:t>
            </w:r>
            <w:r w:rsidR="009070D4" w:rsidRPr="007125CA">
              <w:rPr>
                <w:rFonts w:cs="Times New Roman"/>
                <w:sz w:val="24"/>
                <w:lang w:eastAsia="ro-RO"/>
              </w:rPr>
              <w:t>;</w:t>
            </w:r>
          </w:p>
          <w:p w14:paraId="4EBA7BC8"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Tablă flipchart</w:t>
            </w:r>
          </w:p>
        </w:tc>
        <w:tc>
          <w:tcPr>
            <w:tcW w:w="2277" w:type="dxa"/>
            <w:tcBorders>
              <w:bottom w:val="single" w:sz="4" w:space="0" w:color="auto"/>
            </w:tcBorders>
            <w:vAlign w:val="center"/>
          </w:tcPr>
          <w:p w14:paraId="632B83F7"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9070D4" w:rsidRPr="007125CA">
              <w:rPr>
                <w:rFonts w:cs="Times New Roman"/>
                <w:sz w:val="24"/>
                <w:lang w:eastAsia="ro-RO"/>
              </w:rPr>
              <w:t>;</w:t>
            </w:r>
          </w:p>
          <w:p w14:paraId="1772928B"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9070D4" w:rsidRPr="007125CA">
              <w:rPr>
                <w:rFonts w:cs="Times New Roman"/>
                <w:sz w:val="24"/>
                <w:lang w:eastAsia="ro-RO"/>
              </w:rPr>
              <w:t>;</w:t>
            </w:r>
          </w:p>
          <w:p w14:paraId="216CA2FC" w14:textId="77777777" w:rsidR="001147DE" w:rsidRPr="007125CA" w:rsidRDefault="001147DE"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401C04" w:rsidRPr="007125CA" w14:paraId="0CF1A2C0" w14:textId="77777777" w:rsidTr="004E6AD6">
        <w:tc>
          <w:tcPr>
            <w:tcW w:w="9344" w:type="dxa"/>
            <w:gridSpan w:val="3"/>
            <w:shd w:val="clear" w:color="auto" w:fill="BFBFBF" w:themeFill="background1" w:themeFillShade="BF"/>
          </w:tcPr>
          <w:p w14:paraId="4A0EE38F" w14:textId="77777777" w:rsidR="00401C04" w:rsidRPr="007125CA" w:rsidRDefault="00401C04" w:rsidP="007125CA">
            <w:pPr>
              <w:widowControl w:val="0"/>
              <w:spacing w:line="276" w:lineRule="auto"/>
              <w:ind w:left="1021" w:hanging="1021"/>
              <w:rPr>
                <w:rFonts w:cs="Times New Roman"/>
                <w:b/>
                <w:bCs/>
                <w:sz w:val="24"/>
              </w:rPr>
            </w:pPr>
            <w:r w:rsidRPr="007125CA">
              <w:rPr>
                <w:rFonts w:cs="Times New Roman"/>
                <w:b/>
                <w:sz w:val="24"/>
                <w:lang w:eastAsia="ro-RO"/>
              </w:rPr>
              <w:lastRenderedPageBreak/>
              <w:t xml:space="preserve">Tema </w:t>
            </w:r>
            <w:r w:rsidR="004050CD" w:rsidRPr="007125CA">
              <w:rPr>
                <w:rFonts w:cs="Times New Roman"/>
                <w:b/>
                <w:sz w:val="24"/>
                <w:lang w:eastAsia="ro-RO"/>
              </w:rPr>
              <w:t>2</w:t>
            </w:r>
            <w:r w:rsidRPr="007125CA">
              <w:rPr>
                <w:rFonts w:cs="Times New Roman"/>
                <w:b/>
                <w:sz w:val="24"/>
                <w:lang w:eastAsia="ro-RO"/>
              </w:rPr>
              <w:t>.</w:t>
            </w:r>
            <w:r w:rsidR="00C0478D" w:rsidRPr="007125CA">
              <w:rPr>
                <w:rFonts w:cs="Times New Roman"/>
                <w:b/>
                <w:bCs/>
                <w:sz w:val="24"/>
              </w:rPr>
              <w:t xml:space="preserve"> </w:t>
            </w:r>
            <w:r w:rsidR="009060D6" w:rsidRPr="007125CA">
              <w:rPr>
                <w:rFonts w:cs="Times New Roman"/>
                <w:b/>
                <w:bCs/>
                <w:sz w:val="24"/>
              </w:rPr>
              <w:t>Participarea avocatului în cauzele de azil la etapa administrativă.</w:t>
            </w:r>
          </w:p>
          <w:p w14:paraId="383CBB7E" w14:textId="77777777" w:rsidR="003B3F97" w:rsidRPr="007125CA" w:rsidRDefault="003B3F97" w:rsidP="007125CA">
            <w:pPr>
              <w:widowControl w:val="0"/>
              <w:spacing w:line="276" w:lineRule="auto"/>
              <w:ind w:left="1021" w:hanging="1021"/>
              <w:rPr>
                <w:rFonts w:cs="Times New Roman"/>
                <w:i/>
                <w:sz w:val="24"/>
                <w:lang w:eastAsia="ro-RO"/>
              </w:rPr>
            </w:pPr>
          </w:p>
        </w:tc>
      </w:tr>
      <w:tr w:rsidR="00402878" w:rsidRPr="007125CA" w14:paraId="1A2B2291" w14:textId="77777777" w:rsidTr="004E6AD6">
        <w:tc>
          <w:tcPr>
            <w:tcW w:w="4786" w:type="dxa"/>
            <w:tcBorders>
              <w:bottom w:val="single" w:sz="4" w:space="0" w:color="auto"/>
            </w:tcBorders>
          </w:tcPr>
          <w:p w14:paraId="2CFD484A" w14:textId="77777777" w:rsidR="00CD4DCE" w:rsidRPr="007125CA" w:rsidRDefault="003B3F97" w:rsidP="007125CA">
            <w:pPr>
              <w:numPr>
                <w:ilvl w:val="0"/>
                <w:numId w:val="12"/>
              </w:numPr>
              <w:spacing w:line="276" w:lineRule="auto"/>
              <w:rPr>
                <w:rFonts w:cs="Times New Roman"/>
                <w:sz w:val="24"/>
                <w:lang w:eastAsia="ro-RO"/>
              </w:rPr>
            </w:pPr>
            <w:r w:rsidRPr="007125CA">
              <w:rPr>
                <w:rFonts w:cs="Times New Roman"/>
                <w:sz w:val="24"/>
                <w:lang w:eastAsia="ro-RO"/>
              </w:rPr>
              <w:t>Procedura ordinară pe cauzele de azil.</w:t>
            </w:r>
          </w:p>
          <w:p w14:paraId="0BCAFCA1" w14:textId="77777777" w:rsidR="000571AF" w:rsidRPr="007125CA" w:rsidRDefault="003B3F97" w:rsidP="007125CA">
            <w:pPr>
              <w:numPr>
                <w:ilvl w:val="0"/>
                <w:numId w:val="12"/>
              </w:numPr>
              <w:spacing w:line="276" w:lineRule="auto"/>
              <w:rPr>
                <w:rFonts w:cs="Times New Roman"/>
                <w:sz w:val="24"/>
                <w:lang w:eastAsia="ro-RO"/>
              </w:rPr>
            </w:pPr>
            <w:r w:rsidRPr="007125CA">
              <w:rPr>
                <w:rFonts w:cs="Times New Roman"/>
                <w:noProof/>
                <w:sz w:val="24"/>
              </w:rPr>
              <w:t>Procedura rapidă.</w:t>
            </w:r>
          </w:p>
          <w:p w14:paraId="054A5361" w14:textId="77777777" w:rsidR="000571AF" w:rsidRPr="007125CA" w:rsidRDefault="003B3F97" w:rsidP="007125CA">
            <w:pPr>
              <w:pStyle w:val="a3"/>
              <w:numPr>
                <w:ilvl w:val="0"/>
                <w:numId w:val="12"/>
              </w:numPr>
              <w:spacing w:line="276" w:lineRule="auto"/>
              <w:contextualSpacing w:val="0"/>
              <w:rPr>
                <w:rFonts w:cs="Times New Roman"/>
                <w:noProof/>
                <w:sz w:val="24"/>
              </w:rPr>
            </w:pPr>
            <w:r w:rsidRPr="007125CA">
              <w:rPr>
                <w:rFonts w:cs="Times New Roman"/>
                <w:noProof/>
                <w:sz w:val="24"/>
              </w:rPr>
              <w:t>Intervenirea pe cauză a avocatului.</w:t>
            </w:r>
          </w:p>
          <w:p w14:paraId="0F6D6E22" w14:textId="77777777" w:rsidR="00B065BD" w:rsidRPr="007125CA" w:rsidRDefault="003B3F97" w:rsidP="007125CA">
            <w:pPr>
              <w:pStyle w:val="a3"/>
              <w:numPr>
                <w:ilvl w:val="0"/>
                <w:numId w:val="12"/>
              </w:numPr>
              <w:spacing w:line="276" w:lineRule="auto"/>
              <w:contextualSpacing w:val="0"/>
              <w:rPr>
                <w:rFonts w:cs="Times New Roman"/>
                <w:noProof/>
                <w:sz w:val="24"/>
              </w:rPr>
            </w:pPr>
            <w:r w:rsidRPr="007125CA">
              <w:rPr>
                <w:rFonts w:cs="Times New Roman"/>
                <w:noProof/>
                <w:sz w:val="24"/>
              </w:rPr>
              <w:t>Rolul avocatului la etapa de pregătire pentru interviu a solicitantului de azil.</w:t>
            </w:r>
          </w:p>
          <w:p w14:paraId="7426C32C" w14:textId="77777777" w:rsidR="000571AF" w:rsidRPr="007125CA" w:rsidRDefault="003B3F97" w:rsidP="007125CA">
            <w:pPr>
              <w:pStyle w:val="a3"/>
              <w:numPr>
                <w:ilvl w:val="0"/>
                <w:numId w:val="12"/>
              </w:numPr>
              <w:spacing w:line="276" w:lineRule="auto"/>
              <w:contextualSpacing w:val="0"/>
              <w:rPr>
                <w:rFonts w:cs="Times New Roman"/>
                <w:noProof/>
                <w:sz w:val="24"/>
              </w:rPr>
            </w:pPr>
            <w:r w:rsidRPr="007125CA">
              <w:rPr>
                <w:rFonts w:cs="Times New Roman"/>
                <w:noProof/>
                <w:sz w:val="24"/>
              </w:rPr>
              <w:t>Asistarea avocatului la interviu. Cerințele legale privind interviul în calitate de probă în procedura de azil.</w:t>
            </w:r>
          </w:p>
          <w:p w14:paraId="0E1A715D" w14:textId="77777777" w:rsidR="003B3F97" w:rsidRPr="007125CA" w:rsidRDefault="003B3F97" w:rsidP="007125CA">
            <w:pPr>
              <w:pStyle w:val="a3"/>
              <w:numPr>
                <w:ilvl w:val="0"/>
                <w:numId w:val="12"/>
              </w:numPr>
              <w:spacing w:line="276" w:lineRule="auto"/>
              <w:contextualSpacing w:val="0"/>
              <w:rPr>
                <w:rStyle w:val="af7"/>
                <w:rFonts w:ascii="Times New Roman" w:eastAsia="Courier New" w:hAnsi="Times New Roman" w:cs="Times New Roman"/>
                <w:b w:val="0"/>
                <w:bCs w:val="0"/>
                <w:i w:val="0"/>
                <w:iCs w:val="0"/>
                <w:noProof/>
                <w:color w:val="000000"/>
                <w:sz w:val="24"/>
                <w:szCs w:val="24"/>
                <w:lang w:eastAsia="en-US"/>
              </w:rPr>
            </w:pPr>
            <w:r w:rsidRPr="007125CA">
              <w:rPr>
                <w:rStyle w:val="af7"/>
                <w:rFonts w:ascii="Times New Roman" w:hAnsi="Times New Roman" w:cs="Times New Roman"/>
                <w:b w:val="0"/>
                <w:bCs w:val="0"/>
                <w:i w:val="0"/>
                <w:color w:val="auto"/>
                <w:sz w:val="24"/>
                <w:szCs w:val="24"/>
              </w:rPr>
              <w:t>Cerințele legale privind analiza cererii de azil.</w:t>
            </w:r>
          </w:p>
          <w:p w14:paraId="277BB25C" w14:textId="77777777" w:rsidR="003B3F97" w:rsidRPr="007125CA" w:rsidRDefault="003B3F97" w:rsidP="007125CA">
            <w:pPr>
              <w:pStyle w:val="a3"/>
              <w:numPr>
                <w:ilvl w:val="0"/>
                <w:numId w:val="12"/>
              </w:numPr>
              <w:spacing w:line="276" w:lineRule="auto"/>
              <w:contextualSpacing w:val="0"/>
              <w:rPr>
                <w:rFonts w:cs="Times New Roman"/>
                <w:noProof/>
                <w:sz w:val="24"/>
              </w:rPr>
            </w:pPr>
            <w:r w:rsidRPr="007125CA">
              <w:rPr>
                <w:rStyle w:val="af7"/>
                <w:rFonts w:ascii="Times New Roman" w:hAnsi="Times New Roman" w:cs="Times New Roman"/>
                <w:b w:val="0"/>
                <w:bCs w:val="0"/>
                <w:i w:val="0"/>
                <w:color w:val="auto"/>
                <w:sz w:val="24"/>
                <w:szCs w:val="24"/>
              </w:rPr>
              <w:t>Decizia privind cererea de azil. Cerințele legale şi efecte.</w:t>
            </w:r>
          </w:p>
        </w:tc>
        <w:tc>
          <w:tcPr>
            <w:tcW w:w="2281" w:type="dxa"/>
            <w:tcBorders>
              <w:bottom w:val="single" w:sz="4" w:space="0" w:color="auto"/>
            </w:tcBorders>
            <w:vAlign w:val="center"/>
          </w:tcPr>
          <w:p w14:paraId="4F764864" w14:textId="77777777" w:rsidR="002E43D5" w:rsidRPr="007125CA" w:rsidRDefault="002E43D5" w:rsidP="007125CA">
            <w:pPr>
              <w:widowControl w:val="0"/>
              <w:spacing w:line="276" w:lineRule="auto"/>
              <w:rPr>
                <w:rFonts w:cs="Times New Roman"/>
                <w:sz w:val="24"/>
                <w:lang w:eastAsia="ro-RO"/>
              </w:rPr>
            </w:pPr>
            <w:r w:rsidRPr="007125CA">
              <w:rPr>
                <w:rFonts w:cs="Times New Roman"/>
                <w:sz w:val="24"/>
                <w:lang w:eastAsia="ro-RO"/>
              </w:rPr>
              <w:t>Prezentare/prelegere</w:t>
            </w:r>
            <w:r w:rsidR="00120B3A" w:rsidRPr="007125CA">
              <w:rPr>
                <w:rFonts w:cs="Times New Roman"/>
                <w:sz w:val="24"/>
                <w:lang w:eastAsia="ro-RO"/>
              </w:rPr>
              <w:t>;</w:t>
            </w:r>
          </w:p>
          <w:p w14:paraId="07C3FD6C"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Brainstorming</w:t>
            </w:r>
            <w:r w:rsidR="00120B3A" w:rsidRPr="007125CA">
              <w:rPr>
                <w:rFonts w:cs="Times New Roman"/>
                <w:sz w:val="24"/>
                <w:lang w:eastAsia="ro-RO"/>
              </w:rPr>
              <w:t>;</w:t>
            </w:r>
          </w:p>
          <w:p w14:paraId="04DDCA97"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Studii de caz</w:t>
            </w:r>
            <w:r w:rsidR="00120B3A" w:rsidRPr="007125CA">
              <w:rPr>
                <w:rFonts w:cs="Times New Roman"/>
                <w:sz w:val="24"/>
                <w:lang w:eastAsia="ro-RO"/>
              </w:rPr>
              <w:t>;</w:t>
            </w:r>
          </w:p>
          <w:p w14:paraId="4BB1B8BB" w14:textId="77777777" w:rsidR="002D6FEC" w:rsidRPr="007125CA" w:rsidRDefault="002D6FEC" w:rsidP="007125CA">
            <w:pPr>
              <w:widowControl w:val="0"/>
              <w:spacing w:line="276" w:lineRule="auto"/>
              <w:rPr>
                <w:rFonts w:cs="Times New Roman"/>
                <w:sz w:val="24"/>
                <w:lang w:eastAsia="ro-RO"/>
              </w:rPr>
            </w:pPr>
            <w:r w:rsidRPr="007125CA">
              <w:rPr>
                <w:rFonts w:cs="Times New Roman"/>
                <w:sz w:val="24"/>
                <w:lang w:eastAsia="ro-RO"/>
              </w:rPr>
              <w:t>Joc de rol</w:t>
            </w:r>
            <w:r w:rsidR="00120B3A" w:rsidRPr="007125CA">
              <w:rPr>
                <w:rFonts w:cs="Times New Roman"/>
                <w:sz w:val="24"/>
                <w:lang w:eastAsia="ro-RO"/>
              </w:rPr>
              <w:t>;</w:t>
            </w:r>
          </w:p>
          <w:p w14:paraId="7C08A869"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Dezbateri</w:t>
            </w:r>
            <w:r w:rsidR="00120B3A" w:rsidRPr="007125CA">
              <w:rPr>
                <w:rFonts w:cs="Times New Roman"/>
                <w:sz w:val="24"/>
                <w:lang w:eastAsia="ro-RO"/>
              </w:rPr>
              <w:t>;</w:t>
            </w:r>
          </w:p>
          <w:p w14:paraId="7331B31C" w14:textId="77777777" w:rsidR="002D6FEC" w:rsidRPr="007125CA" w:rsidRDefault="002D6FEC" w:rsidP="007125CA">
            <w:pPr>
              <w:widowControl w:val="0"/>
              <w:spacing w:line="276" w:lineRule="auto"/>
              <w:rPr>
                <w:rFonts w:cs="Times New Roman"/>
                <w:sz w:val="24"/>
                <w:lang w:eastAsia="ro-RO"/>
              </w:rPr>
            </w:pPr>
            <w:r w:rsidRPr="007125CA">
              <w:rPr>
                <w:rFonts w:cs="Times New Roman"/>
                <w:sz w:val="24"/>
                <w:lang w:eastAsia="ro-RO"/>
              </w:rPr>
              <w:t>Multimedia</w:t>
            </w:r>
            <w:r w:rsidR="00120B3A" w:rsidRPr="007125CA">
              <w:rPr>
                <w:rFonts w:cs="Times New Roman"/>
                <w:sz w:val="24"/>
                <w:lang w:eastAsia="ro-RO"/>
              </w:rPr>
              <w:t>;</w:t>
            </w:r>
          </w:p>
          <w:p w14:paraId="54B139D3"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Tablă flipchart</w:t>
            </w:r>
          </w:p>
        </w:tc>
        <w:tc>
          <w:tcPr>
            <w:tcW w:w="2277" w:type="dxa"/>
            <w:tcBorders>
              <w:bottom w:val="single" w:sz="4" w:space="0" w:color="auto"/>
            </w:tcBorders>
            <w:vAlign w:val="center"/>
          </w:tcPr>
          <w:p w14:paraId="2E0428D9" w14:textId="77777777" w:rsidR="00402878" w:rsidRPr="007125CA" w:rsidRDefault="00927A4D"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120B3A" w:rsidRPr="007125CA">
              <w:rPr>
                <w:rFonts w:cs="Times New Roman"/>
                <w:sz w:val="24"/>
                <w:lang w:eastAsia="ro-RO"/>
              </w:rPr>
              <w:t>;</w:t>
            </w:r>
          </w:p>
          <w:p w14:paraId="709FD476"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120B3A" w:rsidRPr="007125CA">
              <w:rPr>
                <w:rFonts w:cs="Times New Roman"/>
                <w:sz w:val="24"/>
                <w:lang w:eastAsia="ro-RO"/>
              </w:rPr>
              <w:t>;</w:t>
            </w:r>
          </w:p>
          <w:p w14:paraId="3EA6A595"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FE226B" w:rsidRPr="007125CA" w14:paraId="4DEDA02D" w14:textId="77777777" w:rsidTr="004E6AD6">
        <w:tc>
          <w:tcPr>
            <w:tcW w:w="9344" w:type="dxa"/>
            <w:gridSpan w:val="3"/>
            <w:shd w:val="clear" w:color="auto" w:fill="BFBFBF" w:themeFill="background1" w:themeFillShade="BF"/>
          </w:tcPr>
          <w:p w14:paraId="03D9DB90" w14:textId="77777777" w:rsidR="00FE226B" w:rsidRPr="007125CA" w:rsidRDefault="00FE226B" w:rsidP="007125CA">
            <w:pPr>
              <w:spacing w:line="276" w:lineRule="auto"/>
              <w:ind w:left="1021" w:hanging="1021"/>
              <w:rPr>
                <w:rFonts w:cs="Times New Roman"/>
                <w:b/>
                <w:bCs/>
                <w:sz w:val="24"/>
                <w:lang w:eastAsia="ru-RU"/>
              </w:rPr>
            </w:pPr>
            <w:r w:rsidRPr="007125CA">
              <w:rPr>
                <w:rFonts w:cs="Times New Roman"/>
                <w:b/>
                <w:sz w:val="24"/>
                <w:lang w:eastAsia="ro-RO"/>
              </w:rPr>
              <w:t>Tema 3</w:t>
            </w:r>
            <w:r w:rsidRPr="007125CA">
              <w:rPr>
                <w:rFonts w:cs="Times New Roman"/>
                <w:b/>
                <w:i/>
                <w:sz w:val="24"/>
                <w:lang w:eastAsia="ro-RO"/>
              </w:rPr>
              <w:t>.</w:t>
            </w:r>
            <w:r w:rsidRPr="007125CA">
              <w:rPr>
                <w:rFonts w:cs="Times New Roman"/>
                <w:b/>
                <w:bCs/>
                <w:sz w:val="24"/>
                <w:lang w:eastAsia="ru-RU"/>
              </w:rPr>
              <w:t xml:space="preserve"> </w:t>
            </w:r>
            <w:r w:rsidR="009060D6" w:rsidRPr="007125CA">
              <w:rPr>
                <w:rFonts w:cs="Times New Roman"/>
                <w:b/>
                <w:bCs/>
                <w:sz w:val="24"/>
                <w:lang w:eastAsia="ru-RU"/>
              </w:rPr>
              <w:t>Participarea avocatului în procedura de soluţionare a noii cereri de azil.</w:t>
            </w:r>
          </w:p>
          <w:p w14:paraId="57C8D058" w14:textId="77777777" w:rsidR="00DB6FB3" w:rsidRPr="007125CA" w:rsidRDefault="00DB6FB3" w:rsidP="007125CA">
            <w:pPr>
              <w:spacing w:line="276" w:lineRule="auto"/>
              <w:ind w:left="1021" w:hanging="1021"/>
              <w:rPr>
                <w:rFonts w:cs="Times New Roman"/>
                <w:b/>
                <w:bCs/>
                <w:sz w:val="24"/>
                <w:lang w:eastAsia="ru-RU"/>
              </w:rPr>
            </w:pPr>
          </w:p>
        </w:tc>
      </w:tr>
      <w:tr w:rsidR="00FE226B" w:rsidRPr="007125CA" w14:paraId="0993C602" w14:textId="77777777" w:rsidTr="004E6AD6">
        <w:tc>
          <w:tcPr>
            <w:tcW w:w="4786" w:type="dxa"/>
            <w:tcBorders>
              <w:bottom w:val="single" w:sz="4" w:space="0" w:color="auto"/>
            </w:tcBorders>
          </w:tcPr>
          <w:p w14:paraId="3026C0E1" w14:textId="77777777" w:rsidR="00FE226B" w:rsidRPr="007125CA" w:rsidRDefault="00DB6FB3" w:rsidP="007125CA">
            <w:pPr>
              <w:numPr>
                <w:ilvl w:val="0"/>
                <w:numId w:val="13"/>
              </w:numPr>
              <w:spacing w:line="276" w:lineRule="auto"/>
              <w:rPr>
                <w:rFonts w:cs="Times New Roman"/>
                <w:bCs/>
                <w:iCs/>
                <w:sz w:val="24"/>
              </w:rPr>
            </w:pPr>
            <w:r w:rsidRPr="007125CA">
              <w:rPr>
                <w:rFonts w:cs="Times New Roman"/>
                <w:bCs/>
                <w:iCs/>
                <w:sz w:val="24"/>
              </w:rPr>
              <w:t>Procedura de soluționare a noii cereri de azil.</w:t>
            </w:r>
          </w:p>
          <w:p w14:paraId="59C24C1B" w14:textId="77777777" w:rsidR="00DB6FB3" w:rsidRPr="007125CA" w:rsidRDefault="00DB6FB3" w:rsidP="007125CA">
            <w:pPr>
              <w:numPr>
                <w:ilvl w:val="0"/>
                <w:numId w:val="13"/>
              </w:numPr>
              <w:spacing w:line="276" w:lineRule="auto"/>
              <w:rPr>
                <w:rStyle w:val="af7"/>
                <w:rFonts w:ascii="Times New Roman" w:eastAsia="Courier New" w:hAnsi="Times New Roman" w:cs="Times New Roman"/>
                <w:b w:val="0"/>
                <w:i w:val="0"/>
                <w:color w:val="000000"/>
                <w:sz w:val="24"/>
                <w:szCs w:val="24"/>
                <w:lang w:eastAsia="en-US"/>
              </w:rPr>
            </w:pPr>
            <w:r w:rsidRPr="007125CA">
              <w:rPr>
                <w:rStyle w:val="af7"/>
                <w:rFonts w:ascii="Times New Roman" w:hAnsi="Times New Roman" w:cs="Times New Roman"/>
                <w:b w:val="0"/>
                <w:i w:val="0"/>
                <w:color w:val="auto"/>
                <w:sz w:val="24"/>
                <w:szCs w:val="24"/>
              </w:rPr>
              <w:t>Intervenirea pe cauză a avocatului.</w:t>
            </w:r>
          </w:p>
          <w:p w14:paraId="0DEE95E2" w14:textId="77777777" w:rsidR="00DB6FB3" w:rsidRPr="007125CA" w:rsidRDefault="007D1BB1" w:rsidP="007125CA">
            <w:pPr>
              <w:numPr>
                <w:ilvl w:val="0"/>
                <w:numId w:val="13"/>
              </w:numPr>
              <w:spacing w:line="276" w:lineRule="auto"/>
              <w:rPr>
                <w:rStyle w:val="af7"/>
                <w:rFonts w:ascii="Times New Roman" w:eastAsia="Courier New" w:hAnsi="Times New Roman" w:cs="Times New Roman"/>
                <w:b w:val="0"/>
                <w:i w:val="0"/>
                <w:color w:val="000000"/>
                <w:sz w:val="24"/>
                <w:szCs w:val="24"/>
                <w:lang w:eastAsia="en-US"/>
              </w:rPr>
            </w:pPr>
            <w:r w:rsidRPr="007125CA">
              <w:rPr>
                <w:rStyle w:val="af7"/>
                <w:rFonts w:ascii="Times New Roman" w:hAnsi="Times New Roman" w:cs="Times New Roman"/>
                <w:b w:val="0"/>
                <w:i w:val="0"/>
                <w:color w:val="auto"/>
                <w:sz w:val="24"/>
                <w:szCs w:val="24"/>
              </w:rPr>
              <w:t>Rolul avocatului la d</w:t>
            </w:r>
            <w:r w:rsidR="00DB6FB3" w:rsidRPr="007125CA">
              <w:rPr>
                <w:rStyle w:val="af7"/>
                <w:rFonts w:ascii="Times New Roman" w:hAnsi="Times New Roman" w:cs="Times New Roman"/>
                <w:b w:val="0"/>
                <w:i w:val="0"/>
                <w:color w:val="auto"/>
                <w:sz w:val="24"/>
                <w:szCs w:val="24"/>
              </w:rPr>
              <w:t>epunerea noii cereri de azil.</w:t>
            </w:r>
            <w:r w:rsidR="004E20D6" w:rsidRPr="007125CA">
              <w:rPr>
                <w:rStyle w:val="af7"/>
                <w:rFonts w:ascii="Times New Roman" w:hAnsi="Times New Roman" w:cs="Times New Roman"/>
                <w:b w:val="0"/>
                <w:i w:val="0"/>
                <w:color w:val="auto"/>
                <w:sz w:val="24"/>
                <w:szCs w:val="24"/>
              </w:rPr>
              <w:t xml:space="preserve"> Circumstanțele noi.</w:t>
            </w:r>
          </w:p>
          <w:p w14:paraId="14F8AC10" w14:textId="77777777" w:rsidR="004E20D6" w:rsidRPr="007125CA" w:rsidRDefault="004E20D6" w:rsidP="007125CA">
            <w:pPr>
              <w:numPr>
                <w:ilvl w:val="0"/>
                <w:numId w:val="13"/>
              </w:numPr>
              <w:spacing w:line="276" w:lineRule="auto"/>
              <w:rPr>
                <w:rStyle w:val="af7"/>
                <w:rFonts w:ascii="Times New Roman" w:eastAsia="Courier New" w:hAnsi="Times New Roman" w:cs="Times New Roman"/>
                <w:b w:val="0"/>
                <w:i w:val="0"/>
                <w:color w:val="000000"/>
                <w:sz w:val="24"/>
                <w:szCs w:val="24"/>
                <w:lang w:eastAsia="en-US"/>
              </w:rPr>
            </w:pPr>
            <w:r w:rsidRPr="007125CA">
              <w:rPr>
                <w:rFonts w:cs="Times New Roman"/>
                <w:noProof/>
                <w:sz w:val="24"/>
              </w:rPr>
              <w:t xml:space="preserve">Rolul avocatului la etapa de </w:t>
            </w:r>
            <w:r w:rsidRPr="007125CA">
              <w:rPr>
                <w:rStyle w:val="af7"/>
                <w:rFonts w:ascii="Times New Roman" w:hAnsi="Times New Roman" w:cs="Times New Roman"/>
                <w:b w:val="0"/>
                <w:i w:val="0"/>
                <w:color w:val="auto"/>
                <w:sz w:val="24"/>
                <w:szCs w:val="24"/>
              </w:rPr>
              <w:t>examinare a noii cereri de azil.</w:t>
            </w:r>
          </w:p>
          <w:p w14:paraId="22ED94B1" w14:textId="77777777" w:rsidR="004E20D6" w:rsidRPr="007125CA" w:rsidRDefault="007D1BB1" w:rsidP="007125CA">
            <w:pPr>
              <w:numPr>
                <w:ilvl w:val="0"/>
                <w:numId w:val="13"/>
              </w:numPr>
              <w:spacing w:line="276" w:lineRule="auto"/>
              <w:rPr>
                <w:rFonts w:cs="Times New Roman"/>
                <w:bCs/>
                <w:iCs/>
                <w:sz w:val="24"/>
              </w:rPr>
            </w:pPr>
            <w:r w:rsidRPr="007125CA">
              <w:rPr>
                <w:rStyle w:val="af7"/>
                <w:rFonts w:ascii="Times New Roman" w:hAnsi="Times New Roman" w:cs="Times New Roman"/>
                <w:b w:val="0"/>
                <w:i w:val="0"/>
                <w:color w:val="auto"/>
                <w:sz w:val="24"/>
                <w:szCs w:val="24"/>
              </w:rPr>
              <w:t xml:space="preserve">Decizia de acordare a accesului la o nouă procedură de azil. </w:t>
            </w:r>
            <w:r w:rsidRPr="007125CA">
              <w:rPr>
                <w:rStyle w:val="af7"/>
                <w:rFonts w:ascii="Times New Roman" w:hAnsi="Times New Roman" w:cs="Times New Roman"/>
                <w:b w:val="0"/>
                <w:bCs w:val="0"/>
                <w:i w:val="0"/>
                <w:color w:val="auto"/>
                <w:sz w:val="24"/>
                <w:szCs w:val="24"/>
              </w:rPr>
              <w:t>Cerințele legale şi efecte.</w:t>
            </w:r>
            <w:r w:rsidR="004E20D6" w:rsidRPr="007125CA">
              <w:rPr>
                <w:rStyle w:val="af7"/>
                <w:rFonts w:ascii="Times New Roman" w:hAnsi="Times New Roman" w:cs="Times New Roman"/>
                <w:b w:val="0"/>
                <w:i w:val="0"/>
                <w:color w:val="auto"/>
                <w:sz w:val="24"/>
                <w:szCs w:val="24"/>
              </w:rPr>
              <w:t xml:space="preserve"> </w:t>
            </w:r>
          </w:p>
        </w:tc>
        <w:tc>
          <w:tcPr>
            <w:tcW w:w="2281" w:type="dxa"/>
            <w:tcBorders>
              <w:bottom w:val="single" w:sz="4" w:space="0" w:color="auto"/>
            </w:tcBorders>
            <w:vAlign w:val="center"/>
          </w:tcPr>
          <w:p w14:paraId="0F6E0A98" w14:textId="77777777" w:rsidR="00C02258" w:rsidRPr="007125CA" w:rsidRDefault="00C02258" w:rsidP="007125CA">
            <w:pPr>
              <w:widowControl w:val="0"/>
              <w:spacing w:line="276" w:lineRule="auto"/>
              <w:rPr>
                <w:rFonts w:cs="Times New Roman"/>
                <w:sz w:val="24"/>
                <w:lang w:eastAsia="ro-RO"/>
              </w:rPr>
            </w:pPr>
            <w:r w:rsidRPr="007125CA">
              <w:rPr>
                <w:rFonts w:cs="Times New Roman"/>
                <w:sz w:val="24"/>
                <w:lang w:eastAsia="ro-RO"/>
              </w:rPr>
              <w:t>Brainstorming</w:t>
            </w:r>
            <w:r w:rsidR="00120B3A" w:rsidRPr="007125CA">
              <w:rPr>
                <w:rFonts w:cs="Times New Roman"/>
                <w:sz w:val="24"/>
                <w:lang w:eastAsia="ro-RO"/>
              </w:rPr>
              <w:t>;</w:t>
            </w:r>
          </w:p>
          <w:p w14:paraId="0B9916DB" w14:textId="77777777" w:rsidR="00927A4D" w:rsidRPr="007125CA" w:rsidRDefault="00927A4D" w:rsidP="007125CA">
            <w:pPr>
              <w:widowControl w:val="0"/>
              <w:spacing w:line="276" w:lineRule="auto"/>
              <w:rPr>
                <w:rFonts w:cs="Times New Roman"/>
                <w:sz w:val="24"/>
                <w:lang w:eastAsia="ro-RO"/>
              </w:rPr>
            </w:pPr>
            <w:r w:rsidRPr="007125CA">
              <w:rPr>
                <w:rFonts w:cs="Times New Roman"/>
                <w:sz w:val="24"/>
                <w:lang w:eastAsia="ro-RO"/>
              </w:rPr>
              <w:t>Joc de rol</w:t>
            </w:r>
            <w:r w:rsidR="00120B3A" w:rsidRPr="007125CA">
              <w:rPr>
                <w:rFonts w:cs="Times New Roman"/>
                <w:sz w:val="24"/>
                <w:lang w:eastAsia="ro-RO"/>
              </w:rPr>
              <w:t>;</w:t>
            </w:r>
          </w:p>
          <w:p w14:paraId="0B0E746D" w14:textId="77777777" w:rsidR="00FE226B" w:rsidRPr="007125CA" w:rsidRDefault="00FE226B" w:rsidP="007125CA">
            <w:pPr>
              <w:widowControl w:val="0"/>
              <w:spacing w:line="276" w:lineRule="auto"/>
              <w:rPr>
                <w:rFonts w:cs="Times New Roman"/>
                <w:sz w:val="24"/>
                <w:lang w:eastAsia="ro-RO"/>
              </w:rPr>
            </w:pPr>
            <w:r w:rsidRPr="007125CA">
              <w:rPr>
                <w:rFonts w:cs="Times New Roman"/>
                <w:sz w:val="24"/>
                <w:lang w:eastAsia="ro-RO"/>
              </w:rPr>
              <w:t>Studii de caz</w:t>
            </w:r>
            <w:r w:rsidR="00120B3A" w:rsidRPr="007125CA">
              <w:rPr>
                <w:rFonts w:cs="Times New Roman"/>
                <w:sz w:val="24"/>
                <w:lang w:eastAsia="ro-RO"/>
              </w:rPr>
              <w:t>;</w:t>
            </w:r>
          </w:p>
          <w:p w14:paraId="44953B29" w14:textId="77777777" w:rsidR="00FE226B" w:rsidRPr="007125CA" w:rsidRDefault="00FE226B" w:rsidP="007125CA">
            <w:pPr>
              <w:widowControl w:val="0"/>
              <w:spacing w:line="276" w:lineRule="auto"/>
              <w:rPr>
                <w:rFonts w:cs="Times New Roman"/>
                <w:sz w:val="24"/>
                <w:lang w:eastAsia="ro-RO"/>
              </w:rPr>
            </w:pPr>
            <w:r w:rsidRPr="007125CA">
              <w:rPr>
                <w:rFonts w:cs="Times New Roman"/>
                <w:sz w:val="24"/>
                <w:lang w:eastAsia="ro-RO"/>
              </w:rPr>
              <w:t>Dezbateri</w:t>
            </w:r>
            <w:r w:rsidR="00120B3A" w:rsidRPr="007125CA">
              <w:rPr>
                <w:rFonts w:cs="Times New Roman"/>
                <w:sz w:val="24"/>
                <w:lang w:eastAsia="ro-RO"/>
              </w:rPr>
              <w:t>;</w:t>
            </w:r>
          </w:p>
          <w:p w14:paraId="2C0B6B43" w14:textId="77777777" w:rsidR="00FE226B" w:rsidRPr="007125CA" w:rsidRDefault="00FE226B" w:rsidP="007125CA">
            <w:pPr>
              <w:widowControl w:val="0"/>
              <w:spacing w:line="276" w:lineRule="auto"/>
              <w:rPr>
                <w:rFonts w:cs="Times New Roman"/>
                <w:sz w:val="24"/>
                <w:lang w:eastAsia="ro-RO"/>
              </w:rPr>
            </w:pPr>
            <w:r w:rsidRPr="007125CA">
              <w:rPr>
                <w:rFonts w:cs="Times New Roman"/>
                <w:sz w:val="24"/>
                <w:lang w:eastAsia="ro-RO"/>
              </w:rPr>
              <w:t>Tablă flipchart</w:t>
            </w:r>
            <w:r w:rsidR="009235C9" w:rsidRPr="007125CA">
              <w:rPr>
                <w:rFonts w:cs="Times New Roman"/>
                <w:sz w:val="24"/>
                <w:lang w:eastAsia="ro-RO"/>
              </w:rPr>
              <w:t>.</w:t>
            </w:r>
          </w:p>
        </w:tc>
        <w:tc>
          <w:tcPr>
            <w:tcW w:w="2277" w:type="dxa"/>
            <w:tcBorders>
              <w:bottom w:val="single" w:sz="4" w:space="0" w:color="auto"/>
            </w:tcBorders>
            <w:vAlign w:val="center"/>
          </w:tcPr>
          <w:p w14:paraId="4D1EBB3C" w14:textId="77777777" w:rsidR="00FE226B" w:rsidRPr="007125CA" w:rsidRDefault="00927A4D"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120B3A" w:rsidRPr="007125CA">
              <w:rPr>
                <w:rFonts w:cs="Times New Roman"/>
                <w:sz w:val="24"/>
                <w:lang w:eastAsia="ro-RO"/>
              </w:rPr>
              <w:t>;</w:t>
            </w:r>
          </w:p>
          <w:p w14:paraId="2F01DB18" w14:textId="77777777" w:rsidR="00FE226B" w:rsidRPr="007125CA" w:rsidRDefault="00FE226B"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120B3A" w:rsidRPr="007125CA">
              <w:rPr>
                <w:rFonts w:cs="Times New Roman"/>
                <w:sz w:val="24"/>
                <w:lang w:eastAsia="ro-RO"/>
              </w:rPr>
              <w:t>;</w:t>
            </w:r>
          </w:p>
          <w:p w14:paraId="753EE994" w14:textId="77777777" w:rsidR="00FE226B" w:rsidRPr="007125CA" w:rsidRDefault="00FE226B"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2E43D5" w:rsidRPr="007125CA" w14:paraId="371E7A40" w14:textId="77777777" w:rsidTr="004E6AD6">
        <w:tc>
          <w:tcPr>
            <w:tcW w:w="9344" w:type="dxa"/>
            <w:gridSpan w:val="3"/>
            <w:shd w:val="clear" w:color="auto" w:fill="BFBFBF" w:themeFill="background1" w:themeFillShade="BF"/>
          </w:tcPr>
          <w:p w14:paraId="051FFC4B" w14:textId="77777777" w:rsidR="002E43D5" w:rsidRPr="007125CA" w:rsidRDefault="002E43D5" w:rsidP="007125CA">
            <w:pPr>
              <w:spacing w:line="276" w:lineRule="auto"/>
              <w:ind w:left="1021" w:hanging="1021"/>
              <w:rPr>
                <w:rFonts w:cs="Times New Roman"/>
                <w:b/>
                <w:bCs/>
                <w:sz w:val="24"/>
                <w:lang w:eastAsia="ru-RU"/>
              </w:rPr>
            </w:pPr>
            <w:r w:rsidRPr="007125CA">
              <w:rPr>
                <w:rFonts w:cs="Times New Roman"/>
                <w:b/>
                <w:sz w:val="24"/>
                <w:lang w:eastAsia="ro-RO"/>
              </w:rPr>
              <w:t xml:space="preserve">Tema </w:t>
            </w:r>
            <w:r w:rsidR="00FE226B" w:rsidRPr="007125CA">
              <w:rPr>
                <w:rFonts w:cs="Times New Roman"/>
                <w:b/>
                <w:sz w:val="24"/>
                <w:lang w:eastAsia="ro-RO"/>
              </w:rPr>
              <w:t>4</w:t>
            </w:r>
            <w:r w:rsidRPr="007125CA">
              <w:rPr>
                <w:rFonts w:cs="Times New Roman"/>
                <w:b/>
                <w:sz w:val="24"/>
                <w:lang w:eastAsia="ro-RO"/>
              </w:rPr>
              <w:t>.</w:t>
            </w:r>
            <w:r w:rsidRPr="007125CA">
              <w:rPr>
                <w:rFonts w:cs="Times New Roman"/>
                <w:b/>
                <w:bCs/>
                <w:sz w:val="24"/>
                <w:lang w:eastAsia="ru-RU"/>
              </w:rPr>
              <w:t xml:space="preserve"> </w:t>
            </w:r>
            <w:r w:rsidR="009060D6" w:rsidRPr="007125CA">
              <w:rPr>
                <w:rFonts w:cs="Times New Roman"/>
                <w:b/>
                <w:bCs/>
                <w:sz w:val="24"/>
              </w:rPr>
              <w:t>Participarea avocatului în procedura de încetare şi de anulare a protecţiei internaţionale.</w:t>
            </w:r>
          </w:p>
        </w:tc>
      </w:tr>
      <w:tr w:rsidR="002E43D5" w:rsidRPr="007125CA" w14:paraId="344C66F9" w14:textId="77777777" w:rsidTr="004E6AD6">
        <w:tc>
          <w:tcPr>
            <w:tcW w:w="4786" w:type="dxa"/>
            <w:tcBorders>
              <w:bottom w:val="single" w:sz="4" w:space="0" w:color="auto"/>
            </w:tcBorders>
          </w:tcPr>
          <w:p w14:paraId="2744BB26" w14:textId="77777777" w:rsidR="00AD6EE7" w:rsidRPr="007125CA" w:rsidRDefault="00AD6EE7" w:rsidP="007125CA">
            <w:pPr>
              <w:numPr>
                <w:ilvl w:val="0"/>
                <w:numId w:val="48"/>
              </w:numPr>
              <w:spacing w:line="276" w:lineRule="auto"/>
              <w:rPr>
                <w:rFonts w:cs="Times New Roman"/>
                <w:bCs/>
                <w:iCs/>
                <w:sz w:val="24"/>
              </w:rPr>
            </w:pPr>
            <w:r w:rsidRPr="007125CA">
              <w:rPr>
                <w:rFonts w:cs="Times New Roman"/>
                <w:bCs/>
                <w:iCs/>
                <w:sz w:val="24"/>
              </w:rPr>
              <w:t>Procedura de încetare și de anulare a protecției internaționale</w:t>
            </w:r>
            <w:r w:rsidR="00B16B0C" w:rsidRPr="007125CA">
              <w:rPr>
                <w:rFonts w:cs="Times New Roman"/>
                <w:bCs/>
                <w:iCs/>
                <w:sz w:val="24"/>
              </w:rPr>
              <w:t>.</w:t>
            </w:r>
          </w:p>
          <w:p w14:paraId="12CC68BD" w14:textId="77777777" w:rsidR="00B16B0C" w:rsidRPr="007125CA" w:rsidRDefault="00B16B0C" w:rsidP="007125CA">
            <w:pPr>
              <w:numPr>
                <w:ilvl w:val="0"/>
                <w:numId w:val="48"/>
              </w:numPr>
              <w:spacing w:line="276" w:lineRule="auto"/>
              <w:rPr>
                <w:rStyle w:val="af7"/>
                <w:rFonts w:ascii="Times New Roman" w:eastAsia="Courier New" w:hAnsi="Times New Roman" w:cs="Times New Roman"/>
                <w:b w:val="0"/>
                <w:i w:val="0"/>
                <w:color w:val="000000"/>
                <w:sz w:val="24"/>
                <w:szCs w:val="24"/>
                <w:lang w:eastAsia="en-US"/>
              </w:rPr>
            </w:pPr>
            <w:r w:rsidRPr="007125CA">
              <w:rPr>
                <w:rStyle w:val="af7"/>
                <w:rFonts w:ascii="Times New Roman" w:hAnsi="Times New Roman" w:cs="Times New Roman"/>
                <w:b w:val="0"/>
                <w:bCs w:val="0"/>
                <w:i w:val="0"/>
                <w:color w:val="auto"/>
                <w:sz w:val="24"/>
                <w:szCs w:val="24"/>
              </w:rPr>
              <w:t>Condițiile legale de încetare și anulare a statutului de refugiat.</w:t>
            </w:r>
          </w:p>
          <w:p w14:paraId="46DADC86" w14:textId="77777777" w:rsidR="00B16B0C" w:rsidRPr="007125CA" w:rsidRDefault="00B16B0C" w:rsidP="007125CA">
            <w:pPr>
              <w:numPr>
                <w:ilvl w:val="0"/>
                <w:numId w:val="48"/>
              </w:numPr>
              <w:spacing w:line="276" w:lineRule="auto"/>
              <w:rPr>
                <w:rFonts w:cs="Times New Roman"/>
                <w:bCs/>
                <w:iCs/>
                <w:sz w:val="24"/>
              </w:rPr>
            </w:pPr>
            <w:r w:rsidRPr="007125CA">
              <w:rPr>
                <w:rFonts w:cs="Times New Roman"/>
                <w:bCs/>
                <w:iCs/>
                <w:sz w:val="24"/>
              </w:rPr>
              <w:t>Condițiile legale de încetare și anulare a protecției umanitare.</w:t>
            </w:r>
          </w:p>
          <w:p w14:paraId="554ACD8E" w14:textId="77777777" w:rsidR="00B16B0C" w:rsidRPr="007125CA" w:rsidRDefault="00B16B0C" w:rsidP="007125CA">
            <w:pPr>
              <w:numPr>
                <w:ilvl w:val="0"/>
                <w:numId w:val="48"/>
              </w:numPr>
              <w:spacing w:line="276" w:lineRule="auto"/>
              <w:rPr>
                <w:rStyle w:val="af7"/>
                <w:rFonts w:ascii="Times New Roman" w:eastAsia="Courier New" w:hAnsi="Times New Roman" w:cs="Times New Roman"/>
                <w:b w:val="0"/>
                <w:i w:val="0"/>
                <w:color w:val="000000"/>
                <w:sz w:val="24"/>
                <w:szCs w:val="24"/>
                <w:lang w:eastAsia="en-US"/>
              </w:rPr>
            </w:pPr>
            <w:r w:rsidRPr="007125CA">
              <w:rPr>
                <w:rStyle w:val="af7"/>
                <w:rFonts w:ascii="Times New Roman" w:hAnsi="Times New Roman" w:cs="Times New Roman"/>
                <w:b w:val="0"/>
                <w:bCs w:val="0"/>
                <w:i w:val="0"/>
                <w:color w:val="auto"/>
                <w:sz w:val="24"/>
                <w:szCs w:val="24"/>
              </w:rPr>
              <w:t xml:space="preserve">Intervenirea pe cauză a avocatului. </w:t>
            </w:r>
          </w:p>
          <w:p w14:paraId="31BCA85D" w14:textId="77777777" w:rsidR="00B16B0C" w:rsidRPr="007125CA" w:rsidRDefault="00B16B0C" w:rsidP="007125CA">
            <w:pPr>
              <w:numPr>
                <w:ilvl w:val="0"/>
                <w:numId w:val="48"/>
              </w:numPr>
              <w:spacing w:line="276" w:lineRule="auto"/>
              <w:rPr>
                <w:rFonts w:cs="Times New Roman"/>
                <w:bCs/>
                <w:iCs/>
                <w:sz w:val="24"/>
              </w:rPr>
            </w:pPr>
            <w:r w:rsidRPr="007125CA">
              <w:rPr>
                <w:rStyle w:val="af7"/>
                <w:rFonts w:ascii="Times New Roman" w:hAnsi="Times New Roman" w:cs="Times New Roman"/>
                <w:b w:val="0"/>
                <w:bCs w:val="0"/>
                <w:i w:val="0"/>
                <w:color w:val="auto"/>
                <w:sz w:val="24"/>
                <w:szCs w:val="24"/>
              </w:rPr>
              <w:t>Rolul avocatului în cadrul procedurii de încetare/anulare a protecției internaționale.</w:t>
            </w:r>
          </w:p>
        </w:tc>
        <w:tc>
          <w:tcPr>
            <w:tcW w:w="2281" w:type="dxa"/>
            <w:tcBorders>
              <w:bottom w:val="single" w:sz="4" w:space="0" w:color="auto"/>
            </w:tcBorders>
            <w:vAlign w:val="center"/>
          </w:tcPr>
          <w:p w14:paraId="2D93C137" w14:textId="77777777" w:rsidR="00C02258" w:rsidRPr="007125CA" w:rsidRDefault="00C02258" w:rsidP="007125CA">
            <w:pPr>
              <w:widowControl w:val="0"/>
              <w:spacing w:line="276" w:lineRule="auto"/>
              <w:rPr>
                <w:rFonts w:cs="Times New Roman"/>
                <w:sz w:val="24"/>
                <w:lang w:eastAsia="ro-RO"/>
              </w:rPr>
            </w:pPr>
          </w:p>
          <w:p w14:paraId="1868351F" w14:textId="77777777" w:rsidR="007D1BB1" w:rsidRPr="007125CA" w:rsidRDefault="007D1BB1" w:rsidP="007125CA">
            <w:pPr>
              <w:widowControl w:val="0"/>
              <w:rPr>
                <w:rFonts w:cs="Times New Roman"/>
                <w:sz w:val="24"/>
                <w:lang w:eastAsia="ro-RO"/>
              </w:rPr>
            </w:pPr>
            <w:r w:rsidRPr="007125CA">
              <w:rPr>
                <w:rFonts w:cs="Times New Roman"/>
                <w:sz w:val="24"/>
                <w:lang w:eastAsia="ro-RO"/>
              </w:rPr>
              <w:t>Prezentare/prelegere;</w:t>
            </w:r>
          </w:p>
          <w:p w14:paraId="70CAAD71" w14:textId="77777777" w:rsidR="007D1BB1" w:rsidRPr="007125CA" w:rsidRDefault="007D1BB1" w:rsidP="007125CA">
            <w:pPr>
              <w:widowControl w:val="0"/>
              <w:rPr>
                <w:rFonts w:cs="Times New Roman"/>
                <w:sz w:val="24"/>
                <w:lang w:eastAsia="ro-RO"/>
              </w:rPr>
            </w:pPr>
            <w:r w:rsidRPr="007125CA">
              <w:rPr>
                <w:rFonts w:cs="Times New Roman"/>
                <w:sz w:val="24"/>
                <w:lang w:eastAsia="ro-RO"/>
              </w:rPr>
              <w:t>Brainstorming;</w:t>
            </w:r>
          </w:p>
          <w:p w14:paraId="2A6CB752" w14:textId="77777777" w:rsidR="007D1BB1" w:rsidRPr="007125CA" w:rsidRDefault="007D1BB1" w:rsidP="007125CA">
            <w:pPr>
              <w:widowControl w:val="0"/>
              <w:rPr>
                <w:rFonts w:cs="Times New Roman"/>
                <w:sz w:val="24"/>
                <w:lang w:eastAsia="ro-RO"/>
              </w:rPr>
            </w:pPr>
            <w:r w:rsidRPr="007125CA">
              <w:rPr>
                <w:rFonts w:cs="Times New Roman"/>
                <w:sz w:val="24"/>
                <w:lang w:eastAsia="ro-RO"/>
              </w:rPr>
              <w:t>Studii de caz;</w:t>
            </w:r>
          </w:p>
          <w:p w14:paraId="27C19497" w14:textId="77777777" w:rsidR="007D1BB1" w:rsidRPr="007125CA" w:rsidRDefault="007D1BB1" w:rsidP="007125CA">
            <w:pPr>
              <w:widowControl w:val="0"/>
              <w:rPr>
                <w:rFonts w:cs="Times New Roman"/>
                <w:sz w:val="24"/>
                <w:lang w:eastAsia="ro-RO"/>
              </w:rPr>
            </w:pPr>
            <w:r w:rsidRPr="007125CA">
              <w:rPr>
                <w:rFonts w:cs="Times New Roman"/>
                <w:sz w:val="24"/>
                <w:lang w:eastAsia="ro-RO"/>
              </w:rPr>
              <w:t>Joc de rol;</w:t>
            </w:r>
          </w:p>
          <w:p w14:paraId="486E297D" w14:textId="77777777" w:rsidR="007D1BB1" w:rsidRPr="007125CA" w:rsidRDefault="007D1BB1" w:rsidP="007125CA">
            <w:pPr>
              <w:widowControl w:val="0"/>
              <w:rPr>
                <w:rFonts w:cs="Times New Roman"/>
                <w:sz w:val="24"/>
                <w:lang w:eastAsia="ro-RO"/>
              </w:rPr>
            </w:pPr>
            <w:r w:rsidRPr="007125CA">
              <w:rPr>
                <w:rFonts w:cs="Times New Roman"/>
                <w:sz w:val="24"/>
                <w:lang w:eastAsia="ro-RO"/>
              </w:rPr>
              <w:t>Dezbateri;</w:t>
            </w:r>
          </w:p>
          <w:p w14:paraId="453A88EF" w14:textId="77777777" w:rsidR="007D1BB1" w:rsidRPr="007125CA" w:rsidRDefault="007D1BB1" w:rsidP="007125CA">
            <w:pPr>
              <w:widowControl w:val="0"/>
              <w:rPr>
                <w:rFonts w:cs="Times New Roman"/>
                <w:sz w:val="24"/>
                <w:lang w:eastAsia="ro-RO"/>
              </w:rPr>
            </w:pPr>
            <w:r w:rsidRPr="007125CA">
              <w:rPr>
                <w:rFonts w:cs="Times New Roman"/>
                <w:sz w:val="24"/>
                <w:lang w:eastAsia="ro-RO"/>
              </w:rPr>
              <w:t>Multimedia;</w:t>
            </w:r>
          </w:p>
          <w:p w14:paraId="71A42192" w14:textId="77777777" w:rsidR="002E43D5" w:rsidRPr="007125CA" w:rsidRDefault="007D1BB1" w:rsidP="007125CA">
            <w:pPr>
              <w:widowControl w:val="0"/>
              <w:spacing w:line="276" w:lineRule="auto"/>
              <w:rPr>
                <w:rFonts w:cs="Times New Roman"/>
                <w:sz w:val="24"/>
                <w:lang w:eastAsia="ro-RO"/>
              </w:rPr>
            </w:pPr>
            <w:r w:rsidRPr="007125CA">
              <w:rPr>
                <w:rFonts w:cs="Times New Roman"/>
                <w:sz w:val="24"/>
                <w:lang w:eastAsia="ro-RO"/>
              </w:rPr>
              <w:t>Tablă flipchart</w:t>
            </w:r>
            <w:r w:rsidR="00D61145" w:rsidRPr="007125CA">
              <w:rPr>
                <w:rFonts w:cs="Times New Roman"/>
                <w:sz w:val="24"/>
                <w:lang w:eastAsia="ro-RO"/>
              </w:rPr>
              <w:t>.</w:t>
            </w:r>
          </w:p>
        </w:tc>
        <w:tc>
          <w:tcPr>
            <w:tcW w:w="2277" w:type="dxa"/>
            <w:tcBorders>
              <w:bottom w:val="single" w:sz="4" w:space="0" w:color="auto"/>
            </w:tcBorders>
            <w:vAlign w:val="center"/>
          </w:tcPr>
          <w:p w14:paraId="40A8DBB2" w14:textId="77777777" w:rsidR="002E43D5" w:rsidRPr="007125CA" w:rsidRDefault="002E43D5"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120B3A" w:rsidRPr="007125CA">
              <w:rPr>
                <w:rFonts w:cs="Times New Roman"/>
                <w:sz w:val="24"/>
                <w:lang w:eastAsia="ro-RO"/>
              </w:rPr>
              <w:t>;</w:t>
            </w:r>
          </w:p>
          <w:p w14:paraId="290106AB" w14:textId="77777777" w:rsidR="002E43D5" w:rsidRPr="007125CA" w:rsidRDefault="002E43D5"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120B3A" w:rsidRPr="007125CA">
              <w:rPr>
                <w:rFonts w:cs="Times New Roman"/>
                <w:sz w:val="24"/>
                <w:lang w:eastAsia="ro-RO"/>
              </w:rPr>
              <w:t>;</w:t>
            </w:r>
          </w:p>
          <w:p w14:paraId="2769A125" w14:textId="77777777" w:rsidR="002D6FEC" w:rsidRPr="007125CA" w:rsidRDefault="002D6FEC" w:rsidP="007125CA">
            <w:pPr>
              <w:widowControl w:val="0"/>
              <w:spacing w:line="276" w:lineRule="auto"/>
              <w:rPr>
                <w:rFonts w:cs="Times New Roman"/>
                <w:sz w:val="24"/>
                <w:lang w:eastAsia="ro-RO"/>
              </w:rPr>
            </w:pPr>
            <w:r w:rsidRPr="007125CA">
              <w:rPr>
                <w:rFonts w:cs="Times New Roman"/>
                <w:sz w:val="24"/>
                <w:lang w:eastAsia="ro-RO"/>
              </w:rPr>
              <w:t>Examinarea materialelor unei cauze penale</w:t>
            </w:r>
            <w:r w:rsidR="00120B3A" w:rsidRPr="007125CA">
              <w:rPr>
                <w:rFonts w:cs="Times New Roman"/>
                <w:sz w:val="24"/>
                <w:lang w:eastAsia="ro-RO"/>
              </w:rPr>
              <w:t>;</w:t>
            </w:r>
          </w:p>
          <w:p w14:paraId="1A57C5CF" w14:textId="77777777" w:rsidR="002E43D5" w:rsidRPr="007125CA" w:rsidRDefault="002E43D5"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43590E" w:rsidRPr="007125CA" w14:paraId="545F5343" w14:textId="77777777" w:rsidTr="004E6AD6">
        <w:tc>
          <w:tcPr>
            <w:tcW w:w="9344" w:type="dxa"/>
            <w:gridSpan w:val="3"/>
            <w:shd w:val="clear" w:color="auto" w:fill="BFBFBF" w:themeFill="background1" w:themeFillShade="BF"/>
          </w:tcPr>
          <w:p w14:paraId="721730F3" w14:textId="77777777" w:rsidR="0043590E" w:rsidRPr="007125CA" w:rsidRDefault="0043590E" w:rsidP="007125CA">
            <w:pPr>
              <w:spacing w:line="276" w:lineRule="auto"/>
              <w:ind w:left="880" w:hanging="880"/>
              <w:rPr>
                <w:rFonts w:cs="Times New Roman"/>
                <w:b/>
                <w:sz w:val="24"/>
              </w:rPr>
            </w:pPr>
            <w:r w:rsidRPr="007125CA">
              <w:rPr>
                <w:rFonts w:cs="Times New Roman"/>
                <w:b/>
                <w:sz w:val="24"/>
                <w:lang w:eastAsia="ro-RO"/>
              </w:rPr>
              <w:t xml:space="preserve">Tema </w:t>
            </w:r>
            <w:r w:rsidR="00FE226B" w:rsidRPr="007125CA">
              <w:rPr>
                <w:rFonts w:cs="Times New Roman"/>
                <w:b/>
                <w:sz w:val="24"/>
                <w:lang w:eastAsia="ro-RO"/>
              </w:rPr>
              <w:t>5</w:t>
            </w:r>
            <w:r w:rsidRPr="007125CA">
              <w:rPr>
                <w:rFonts w:cs="Times New Roman"/>
                <w:b/>
                <w:sz w:val="24"/>
                <w:lang w:eastAsia="ro-RO"/>
              </w:rPr>
              <w:t>.</w:t>
            </w:r>
            <w:r w:rsidRPr="007125CA">
              <w:rPr>
                <w:rFonts w:cs="Times New Roman"/>
                <w:b/>
                <w:bCs/>
                <w:sz w:val="24"/>
                <w:lang w:eastAsia="ru-RU"/>
              </w:rPr>
              <w:t xml:space="preserve"> </w:t>
            </w:r>
            <w:r w:rsidR="009060D6" w:rsidRPr="007125CA">
              <w:rPr>
                <w:rFonts w:cs="Times New Roman"/>
                <w:b/>
                <w:sz w:val="24"/>
              </w:rPr>
              <w:t>Participarea avocatului în procedura de reunificare a familiei.</w:t>
            </w:r>
          </w:p>
          <w:p w14:paraId="7EBDD9F4" w14:textId="77777777" w:rsidR="00D61145" w:rsidRPr="007125CA" w:rsidRDefault="00D61145" w:rsidP="007125CA">
            <w:pPr>
              <w:spacing w:line="276" w:lineRule="auto"/>
              <w:ind w:left="880" w:hanging="880"/>
              <w:rPr>
                <w:rFonts w:cs="Times New Roman"/>
                <w:bCs/>
                <w:sz w:val="24"/>
                <w:lang w:eastAsia="ru-RU"/>
              </w:rPr>
            </w:pPr>
          </w:p>
        </w:tc>
      </w:tr>
      <w:tr w:rsidR="0043590E" w:rsidRPr="007125CA" w14:paraId="0776E7AC" w14:textId="77777777" w:rsidTr="004E6AD6">
        <w:tc>
          <w:tcPr>
            <w:tcW w:w="4786" w:type="dxa"/>
            <w:tcBorders>
              <w:bottom w:val="single" w:sz="4" w:space="0" w:color="auto"/>
            </w:tcBorders>
          </w:tcPr>
          <w:p w14:paraId="680A0149" w14:textId="77777777" w:rsidR="00FC4C52" w:rsidRPr="007125CA" w:rsidRDefault="00C02258" w:rsidP="007125CA">
            <w:pPr>
              <w:pStyle w:val="ae"/>
              <w:numPr>
                <w:ilvl w:val="1"/>
                <w:numId w:val="40"/>
              </w:numPr>
              <w:tabs>
                <w:tab w:val="left" w:pos="-1701"/>
              </w:tabs>
              <w:spacing w:line="276" w:lineRule="auto"/>
              <w:ind w:left="360"/>
              <w:rPr>
                <w:rStyle w:val="af7"/>
                <w:rFonts w:ascii="Times New Roman" w:eastAsia="Times New Roman" w:hAnsi="Times New Roman" w:cs="Times New Roman"/>
                <w:b w:val="0"/>
                <w:bCs w:val="0"/>
                <w:i w:val="0"/>
                <w:iCs w:val="0"/>
                <w:color w:val="000000"/>
                <w:sz w:val="24"/>
                <w:szCs w:val="24"/>
                <w:lang w:eastAsia="ru-RU"/>
              </w:rPr>
            </w:pPr>
            <w:r w:rsidRPr="007125CA">
              <w:rPr>
                <w:rFonts w:ascii="Times New Roman" w:hAnsi="Times New Roman"/>
                <w:sz w:val="24"/>
                <w:szCs w:val="24"/>
              </w:rPr>
              <w:t xml:space="preserve"> </w:t>
            </w:r>
            <w:r w:rsidR="00FC4C52" w:rsidRPr="007125CA">
              <w:rPr>
                <w:rStyle w:val="af7"/>
                <w:rFonts w:ascii="Times New Roman" w:hAnsi="Times New Roman" w:cs="Times New Roman"/>
                <w:b w:val="0"/>
                <w:bCs w:val="0"/>
                <w:i w:val="0"/>
                <w:color w:val="auto"/>
                <w:sz w:val="24"/>
                <w:szCs w:val="24"/>
              </w:rPr>
              <w:t xml:space="preserve">Procedura de reunificare a familiei. </w:t>
            </w:r>
          </w:p>
          <w:p w14:paraId="62E04674" w14:textId="77777777" w:rsidR="0043590E" w:rsidRPr="007125CA" w:rsidRDefault="00FC4C52" w:rsidP="007125CA">
            <w:pPr>
              <w:pStyle w:val="ae"/>
              <w:numPr>
                <w:ilvl w:val="1"/>
                <w:numId w:val="40"/>
              </w:numPr>
              <w:tabs>
                <w:tab w:val="left" w:pos="-1701"/>
              </w:tabs>
              <w:spacing w:line="276" w:lineRule="auto"/>
              <w:ind w:left="360"/>
              <w:rPr>
                <w:rStyle w:val="af7"/>
                <w:rFonts w:ascii="Times New Roman" w:eastAsia="Times New Roman" w:hAnsi="Times New Roman" w:cs="Times New Roman"/>
                <w:b w:val="0"/>
                <w:bCs w:val="0"/>
                <w:i w:val="0"/>
                <w:iCs w:val="0"/>
                <w:color w:val="000000"/>
                <w:sz w:val="24"/>
                <w:szCs w:val="24"/>
                <w:lang w:eastAsia="ru-RU"/>
              </w:rPr>
            </w:pPr>
            <w:r w:rsidRPr="007125CA">
              <w:rPr>
                <w:rStyle w:val="af7"/>
                <w:rFonts w:ascii="Times New Roman" w:hAnsi="Times New Roman" w:cs="Times New Roman"/>
                <w:b w:val="0"/>
                <w:bCs w:val="0"/>
                <w:i w:val="0"/>
                <w:color w:val="auto"/>
                <w:sz w:val="24"/>
                <w:szCs w:val="24"/>
              </w:rPr>
              <w:t>Decizia privind acordarea permisului de reunificare a familiei.</w:t>
            </w:r>
          </w:p>
          <w:p w14:paraId="50FBB06C" w14:textId="77777777" w:rsidR="00FC4C52" w:rsidRPr="007125CA" w:rsidRDefault="00FC4C52" w:rsidP="007125CA">
            <w:pPr>
              <w:pStyle w:val="ae"/>
              <w:numPr>
                <w:ilvl w:val="1"/>
                <w:numId w:val="40"/>
              </w:numPr>
              <w:tabs>
                <w:tab w:val="left" w:pos="-1701"/>
              </w:tabs>
              <w:spacing w:line="276" w:lineRule="auto"/>
              <w:ind w:left="360"/>
              <w:rPr>
                <w:rStyle w:val="af7"/>
                <w:rFonts w:ascii="Times New Roman" w:eastAsia="Times New Roman" w:hAnsi="Times New Roman" w:cs="Times New Roman"/>
                <w:b w:val="0"/>
                <w:bCs w:val="0"/>
                <w:i w:val="0"/>
                <w:iCs w:val="0"/>
                <w:color w:val="000000"/>
                <w:sz w:val="24"/>
                <w:szCs w:val="24"/>
                <w:lang w:eastAsia="ru-RU"/>
              </w:rPr>
            </w:pPr>
            <w:r w:rsidRPr="007125CA">
              <w:rPr>
                <w:rStyle w:val="af7"/>
                <w:rFonts w:ascii="Times New Roman" w:hAnsi="Times New Roman" w:cs="Times New Roman"/>
                <w:b w:val="0"/>
                <w:bCs w:val="0"/>
                <w:i w:val="0"/>
                <w:color w:val="auto"/>
                <w:sz w:val="24"/>
                <w:szCs w:val="24"/>
              </w:rPr>
              <w:t>Cererea de azil privind reunificarea familiei.</w:t>
            </w:r>
          </w:p>
          <w:p w14:paraId="62AC08BB" w14:textId="77777777" w:rsidR="00FC4C52" w:rsidRPr="007125CA" w:rsidRDefault="00FC4C52" w:rsidP="007125CA">
            <w:pPr>
              <w:pStyle w:val="ae"/>
              <w:numPr>
                <w:ilvl w:val="1"/>
                <w:numId w:val="40"/>
              </w:numPr>
              <w:tabs>
                <w:tab w:val="left" w:pos="-1701"/>
              </w:tabs>
              <w:spacing w:line="276" w:lineRule="auto"/>
              <w:ind w:left="360"/>
              <w:rPr>
                <w:rFonts w:ascii="Times New Roman" w:hAnsi="Times New Roman"/>
                <w:sz w:val="24"/>
                <w:szCs w:val="24"/>
              </w:rPr>
            </w:pPr>
            <w:r w:rsidRPr="007125CA">
              <w:rPr>
                <w:rFonts w:ascii="Times New Roman" w:hAnsi="Times New Roman"/>
                <w:sz w:val="24"/>
                <w:szCs w:val="24"/>
              </w:rPr>
              <w:lastRenderedPageBreak/>
              <w:t xml:space="preserve">Rolul avocatului </w:t>
            </w:r>
            <w:r w:rsidRPr="007125CA">
              <w:rPr>
                <w:rStyle w:val="af7"/>
                <w:rFonts w:ascii="Times New Roman" w:hAnsi="Times New Roman" w:cs="Times New Roman"/>
                <w:b w:val="0"/>
                <w:bCs w:val="0"/>
                <w:i w:val="0"/>
                <w:color w:val="auto"/>
                <w:sz w:val="24"/>
                <w:szCs w:val="24"/>
              </w:rPr>
              <w:t>în cadrul procedurii de reunificare a familiei.</w:t>
            </w:r>
          </w:p>
        </w:tc>
        <w:tc>
          <w:tcPr>
            <w:tcW w:w="2281" w:type="dxa"/>
            <w:tcBorders>
              <w:bottom w:val="single" w:sz="4" w:space="0" w:color="auto"/>
            </w:tcBorders>
            <w:vAlign w:val="center"/>
          </w:tcPr>
          <w:p w14:paraId="7CD7E48B" w14:textId="77777777" w:rsidR="007D1BB1" w:rsidRPr="007125CA" w:rsidRDefault="007D1BB1" w:rsidP="007125CA">
            <w:pPr>
              <w:widowControl w:val="0"/>
              <w:rPr>
                <w:rFonts w:cs="Times New Roman"/>
                <w:sz w:val="24"/>
                <w:lang w:eastAsia="ro-RO"/>
              </w:rPr>
            </w:pPr>
            <w:r w:rsidRPr="007125CA">
              <w:rPr>
                <w:rFonts w:cs="Times New Roman"/>
                <w:sz w:val="24"/>
                <w:lang w:eastAsia="ro-RO"/>
              </w:rPr>
              <w:lastRenderedPageBreak/>
              <w:t>Prezentare/prelegere;</w:t>
            </w:r>
          </w:p>
          <w:p w14:paraId="016796F2" w14:textId="77777777" w:rsidR="007D1BB1" w:rsidRPr="007125CA" w:rsidRDefault="007D1BB1" w:rsidP="007125CA">
            <w:pPr>
              <w:widowControl w:val="0"/>
              <w:rPr>
                <w:rFonts w:cs="Times New Roman"/>
                <w:sz w:val="24"/>
                <w:lang w:eastAsia="ro-RO"/>
              </w:rPr>
            </w:pPr>
            <w:r w:rsidRPr="007125CA">
              <w:rPr>
                <w:rFonts w:cs="Times New Roman"/>
                <w:sz w:val="24"/>
                <w:lang w:eastAsia="ro-RO"/>
              </w:rPr>
              <w:t>Brainstorming;</w:t>
            </w:r>
          </w:p>
          <w:p w14:paraId="7E166B7F" w14:textId="77777777" w:rsidR="007D1BB1" w:rsidRPr="007125CA" w:rsidRDefault="007D1BB1" w:rsidP="007125CA">
            <w:pPr>
              <w:widowControl w:val="0"/>
              <w:rPr>
                <w:rFonts w:cs="Times New Roman"/>
                <w:sz w:val="24"/>
                <w:lang w:eastAsia="ro-RO"/>
              </w:rPr>
            </w:pPr>
            <w:r w:rsidRPr="007125CA">
              <w:rPr>
                <w:rFonts w:cs="Times New Roman"/>
                <w:sz w:val="24"/>
                <w:lang w:eastAsia="ro-RO"/>
              </w:rPr>
              <w:t>Studii de caz;</w:t>
            </w:r>
          </w:p>
          <w:p w14:paraId="3D26E013" w14:textId="77777777" w:rsidR="007D1BB1" w:rsidRPr="007125CA" w:rsidRDefault="007D1BB1" w:rsidP="007125CA">
            <w:pPr>
              <w:widowControl w:val="0"/>
              <w:rPr>
                <w:rFonts w:cs="Times New Roman"/>
                <w:sz w:val="24"/>
                <w:lang w:eastAsia="ro-RO"/>
              </w:rPr>
            </w:pPr>
            <w:r w:rsidRPr="007125CA">
              <w:rPr>
                <w:rFonts w:cs="Times New Roman"/>
                <w:sz w:val="24"/>
                <w:lang w:eastAsia="ro-RO"/>
              </w:rPr>
              <w:t>Joc de rol;</w:t>
            </w:r>
          </w:p>
          <w:p w14:paraId="176EFE5D" w14:textId="77777777" w:rsidR="007D1BB1" w:rsidRPr="007125CA" w:rsidRDefault="007D1BB1" w:rsidP="007125CA">
            <w:pPr>
              <w:widowControl w:val="0"/>
              <w:rPr>
                <w:rFonts w:cs="Times New Roman"/>
                <w:sz w:val="24"/>
                <w:lang w:eastAsia="ro-RO"/>
              </w:rPr>
            </w:pPr>
            <w:r w:rsidRPr="007125CA">
              <w:rPr>
                <w:rFonts w:cs="Times New Roman"/>
                <w:sz w:val="24"/>
                <w:lang w:eastAsia="ro-RO"/>
              </w:rPr>
              <w:t>Dezbateri;</w:t>
            </w:r>
          </w:p>
          <w:p w14:paraId="1820F7E0" w14:textId="77777777" w:rsidR="007D1BB1" w:rsidRPr="007125CA" w:rsidRDefault="007D1BB1" w:rsidP="007125CA">
            <w:pPr>
              <w:widowControl w:val="0"/>
              <w:rPr>
                <w:rFonts w:cs="Times New Roman"/>
                <w:sz w:val="24"/>
                <w:lang w:eastAsia="ro-RO"/>
              </w:rPr>
            </w:pPr>
            <w:r w:rsidRPr="007125CA">
              <w:rPr>
                <w:rFonts w:cs="Times New Roman"/>
                <w:sz w:val="24"/>
                <w:lang w:eastAsia="ro-RO"/>
              </w:rPr>
              <w:lastRenderedPageBreak/>
              <w:t>Multimedia;</w:t>
            </w:r>
          </w:p>
          <w:p w14:paraId="43D207CB" w14:textId="77777777" w:rsidR="0043590E" w:rsidRPr="007125CA" w:rsidRDefault="007D1BB1" w:rsidP="007125CA">
            <w:pPr>
              <w:widowControl w:val="0"/>
              <w:spacing w:line="276" w:lineRule="auto"/>
              <w:rPr>
                <w:rFonts w:cs="Times New Roman"/>
                <w:sz w:val="24"/>
                <w:lang w:eastAsia="ro-RO"/>
              </w:rPr>
            </w:pPr>
            <w:r w:rsidRPr="007125CA">
              <w:rPr>
                <w:rFonts w:cs="Times New Roman"/>
                <w:sz w:val="24"/>
                <w:lang w:eastAsia="ro-RO"/>
              </w:rPr>
              <w:t>Tablă flipchart</w:t>
            </w:r>
          </w:p>
        </w:tc>
        <w:tc>
          <w:tcPr>
            <w:tcW w:w="2277" w:type="dxa"/>
            <w:tcBorders>
              <w:bottom w:val="single" w:sz="4" w:space="0" w:color="auto"/>
            </w:tcBorders>
            <w:vAlign w:val="center"/>
          </w:tcPr>
          <w:p w14:paraId="6B81D228" w14:textId="77777777" w:rsidR="00C02258" w:rsidRPr="007125CA" w:rsidRDefault="00C02258" w:rsidP="007125CA">
            <w:pPr>
              <w:widowControl w:val="0"/>
              <w:spacing w:line="276" w:lineRule="auto"/>
              <w:rPr>
                <w:rFonts w:cs="Times New Roman"/>
                <w:sz w:val="24"/>
                <w:lang w:eastAsia="ro-RO"/>
              </w:rPr>
            </w:pPr>
            <w:r w:rsidRPr="007125CA">
              <w:rPr>
                <w:rFonts w:cs="Times New Roman"/>
                <w:sz w:val="24"/>
                <w:lang w:eastAsia="ro-RO"/>
              </w:rPr>
              <w:lastRenderedPageBreak/>
              <w:t>Soluționarea studiilor de caz</w:t>
            </w:r>
            <w:r w:rsidR="003A0648" w:rsidRPr="007125CA">
              <w:rPr>
                <w:rFonts w:cs="Times New Roman"/>
                <w:sz w:val="24"/>
                <w:lang w:eastAsia="ro-RO"/>
              </w:rPr>
              <w:t>;</w:t>
            </w:r>
          </w:p>
          <w:p w14:paraId="6E683972" w14:textId="77777777" w:rsidR="00C02258" w:rsidRPr="007125CA" w:rsidRDefault="00C02258" w:rsidP="007125CA">
            <w:pPr>
              <w:widowControl w:val="0"/>
              <w:spacing w:line="276" w:lineRule="auto"/>
              <w:rPr>
                <w:rFonts w:cs="Times New Roman"/>
                <w:sz w:val="24"/>
                <w:lang w:eastAsia="ro-RO"/>
              </w:rPr>
            </w:pPr>
            <w:r w:rsidRPr="007125CA">
              <w:rPr>
                <w:rFonts w:cs="Times New Roman"/>
                <w:sz w:val="24"/>
                <w:lang w:eastAsia="ro-RO"/>
              </w:rPr>
              <w:t xml:space="preserve">Examinarea materialelor unei </w:t>
            </w:r>
            <w:r w:rsidRPr="007125CA">
              <w:rPr>
                <w:rFonts w:cs="Times New Roman"/>
                <w:sz w:val="24"/>
                <w:lang w:eastAsia="ro-RO"/>
              </w:rPr>
              <w:lastRenderedPageBreak/>
              <w:t>cauze penale</w:t>
            </w:r>
            <w:r w:rsidR="003A0648" w:rsidRPr="007125CA">
              <w:rPr>
                <w:rFonts w:cs="Times New Roman"/>
                <w:sz w:val="24"/>
                <w:lang w:eastAsia="ro-RO"/>
              </w:rPr>
              <w:t>;</w:t>
            </w:r>
          </w:p>
          <w:p w14:paraId="2F70C06D" w14:textId="77777777" w:rsidR="00C02258" w:rsidRPr="007125CA" w:rsidRDefault="00C02258" w:rsidP="007125CA">
            <w:pPr>
              <w:widowControl w:val="0"/>
              <w:spacing w:line="276" w:lineRule="auto"/>
              <w:rPr>
                <w:rFonts w:cs="Times New Roman"/>
                <w:sz w:val="24"/>
                <w:lang w:eastAsia="ro-RO"/>
              </w:rPr>
            </w:pPr>
            <w:r w:rsidRPr="007125CA">
              <w:rPr>
                <w:rFonts w:cs="Times New Roman"/>
                <w:sz w:val="24"/>
                <w:lang w:eastAsia="ro-RO"/>
              </w:rPr>
              <w:t>Analiza practicii judecătoreşti</w:t>
            </w:r>
            <w:r w:rsidR="003A0648" w:rsidRPr="007125CA">
              <w:rPr>
                <w:rFonts w:cs="Times New Roman"/>
                <w:sz w:val="24"/>
                <w:lang w:eastAsia="ro-RO"/>
              </w:rPr>
              <w:t>;</w:t>
            </w:r>
          </w:p>
          <w:p w14:paraId="1392F2BD" w14:textId="77777777" w:rsidR="0043590E" w:rsidRPr="007125CA" w:rsidRDefault="00C02258"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7B1250" w:rsidRPr="007125CA" w14:paraId="0344DD60" w14:textId="77777777" w:rsidTr="004E6AD6">
        <w:tc>
          <w:tcPr>
            <w:tcW w:w="9344" w:type="dxa"/>
            <w:gridSpan w:val="3"/>
            <w:shd w:val="clear" w:color="auto" w:fill="BFBFBF" w:themeFill="background1" w:themeFillShade="BF"/>
          </w:tcPr>
          <w:p w14:paraId="77A26EFF" w14:textId="77777777" w:rsidR="007B1250" w:rsidRPr="007125CA" w:rsidRDefault="007B1250" w:rsidP="007125CA">
            <w:pPr>
              <w:spacing w:line="276" w:lineRule="auto"/>
              <w:rPr>
                <w:rFonts w:cs="Times New Roman"/>
                <w:b/>
                <w:bCs/>
                <w:sz w:val="24"/>
                <w:lang w:eastAsia="ru-RU"/>
              </w:rPr>
            </w:pPr>
            <w:r w:rsidRPr="007125CA">
              <w:rPr>
                <w:rFonts w:cs="Times New Roman"/>
                <w:b/>
                <w:sz w:val="24"/>
                <w:lang w:eastAsia="ro-RO"/>
              </w:rPr>
              <w:lastRenderedPageBreak/>
              <w:t>Tema 6.</w:t>
            </w:r>
            <w:r w:rsidRPr="007125CA">
              <w:rPr>
                <w:rFonts w:cs="Times New Roman"/>
                <w:b/>
                <w:bCs/>
                <w:sz w:val="24"/>
                <w:lang w:eastAsia="ru-RU"/>
              </w:rPr>
              <w:t xml:space="preserve"> </w:t>
            </w:r>
            <w:r w:rsidR="006F4847" w:rsidRPr="007125CA">
              <w:rPr>
                <w:rFonts w:cs="Times New Roman"/>
                <w:b/>
                <w:bCs/>
                <w:sz w:val="24"/>
                <w:lang w:eastAsia="ru-RU"/>
              </w:rPr>
              <w:t>Participarea avocatului la judecarea cauzelor de azil.</w:t>
            </w:r>
          </w:p>
          <w:p w14:paraId="2D8931B6" w14:textId="77777777" w:rsidR="004E6AD6" w:rsidRPr="007125CA" w:rsidRDefault="004E6AD6" w:rsidP="007125CA">
            <w:pPr>
              <w:spacing w:line="276" w:lineRule="auto"/>
              <w:rPr>
                <w:rFonts w:cs="Times New Roman"/>
                <w:b/>
                <w:i/>
                <w:sz w:val="24"/>
                <w:lang w:eastAsia="ro-RO"/>
              </w:rPr>
            </w:pPr>
          </w:p>
        </w:tc>
      </w:tr>
      <w:tr w:rsidR="007B1250" w:rsidRPr="007125CA" w14:paraId="0481B01B" w14:textId="77777777" w:rsidTr="00500C13">
        <w:tc>
          <w:tcPr>
            <w:tcW w:w="4786" w:type="dxa"/>
            <w:tcBorders>
              <w:bottom w:val="single" w:sz="4" w:space="0" w:color="auto"/>
            </w:tcBorders>
          </w:tcPr>
          <w:p w14:paraId="03ED5F94" w14:textId="77777777" w:rsidR="007B1250" w:rsidRPr="007125CA" w:rsidRDefault="00500C13" w:rsidP="007125CA">
            <w:pPr>
              <w:numPr>
                <w:ilvl w:val="0"/>
                <w:numId w:val="17"/>
              </w:numPr>
              <w:spacing w:line="276" w:lineRule="auto"/>
              <w:rPr>
                <w:rFonts w:cs="Times New Roman"/>
                <w:bCs/>
                <w:iCs/>
                <w:sz w:val="24"/>
              </w:rPr>
            </w:pPr>
            <w:r w:rsidRPr="007125CA">
              <w:rPr>
                <w:rFonts w:cs="Times New Roman"/>
                <w:bCs/>
                <w:iCs/>
                <w:sz w:val="24"/>
              </w:rPr>
              <w:t>Aspecte practice privind pregătirea avocatului pentru judecarea cauzei.</w:t>
            </w:r>
          </w:p>
          <w:p w14:paraId="447870FB" w14:textId="77777777" w:rsidR="00500C13" w:rsidRPr="007125CA" w:rsidRDefault="00500C13" w:rsidP="007125CA">
            <w:pPr>
              <w:numPr>
                <w:ilvl w:val="0"/>
                <w:numId w:val="17"/>
              </w:numPr>
              <w:spacing w:line="276" w:lineRule="auto"/>
              <w:rPr>
                <w:rFonts w:cs="Times New Roman"/>
                <w:bCs/>
                <w:iCs/>
                <w:sz w:val="24"/>
              </w:rPr>
            </w:pPr>
            <w:r w:rsidRPr="007125CA">
              <w:rPr>
                <w:rFonts w:cs="Times New Roman"/>
                <w:bCs/>
                <w:iCs/>
                <w:sz w:val="24"/>
              </w:rPr>
              <w:t>Principalele aspecte în comunicarea dintre avocat şi beneficiar.</w:t>
            </w:r>
          </w:p>
          <w:p w14:paraId="5B933134" w14:textId="77777777" w:rsidR="00500C13" w:rsidRPr="007125CA" w:rsidRDefault="00500C13" w:rsidP="007125CA">
            <w:pPr>
              <w:numPr>
                <w:ilvl w:val="0"/>
                <w:numId w:val="17"/>
              </w:numPr>
              <w:spacing w:line="276" w:lineRule="auto"/>
              <w:rPr>
                <w:rFonts w:cs="Times New Roman"/>
                <w:bCs/>
                <w:iCs/>
                <w:sz w:val="24"/>
              </w:rPr>
            </w:pPr>
            <w:r w:rsidRPr="007125CA">
              <w:rPr>
                <w:rFonts w:cs="Times New Roman"/>
                <w:bCs/>
                <w:iCs/>
                <w:sz w:val="24"/>
              </w:rPr>
              <w:t>Respectarea condiției de confidențialitate.</w:t>
            </w:r>
          </w:p>
          <w:p w14:paraId="38D37541" w14:textId="77777777" w:rsidR="00500C13" w:rsidRPr="007125CA" w:rsidRDefault="00500C13" w:rsidP="007125CA">
            <w:pPr>
              <w:numPr>
                <w:ilvl w:val="0"/>
                <w:numId w:val="17"/>
              </w:numPr>
              <w:spacing w:line="276" w:lineRule="auto"/>
              <w:rPr>
                <w:rStyle w:val="af7"/>
                <w:rFonts w:ascii="Times New Roman" w:eastAsia="Courier New" w:hAnsi="Times New Roman" w:cs="Times New Roman"/>
                <w:b w:val="0"/>
                <w:i w:val="0"/>
                <w:color w:val="000000"/>
                <w:sz w:val="24"/>
                <w:szCs w:val="24"/>
                <w:lang w:eastAsia="en-US"/>
              </w:rPr>
            </w:pPr>
            <w:r w:rsidRPr="007125CA">
              <w:rPr>
                <w:rStyle w:val="af7"/>
                <w:rFonts w:ascii="Times New Roman" w:hAnsi="Times New Roman" w:cs="Times New Roman"/>
                <w:b w:val="0"/>
                <w:i w:val="0"/>
                <w:color w:val="auto"/>
                <w:sz w:val="24"/>
                <w:szCs w:val="24"/>
              </w:rPr>
              <w:t>Aspecte practice privind motivarea de către avocat a cererilor de chemare în judecată pe cauzele de azil.</w:t>
            </w:r>
          </w:p>
          <w:p w14:paraId="2345FE87" w14:textId="77777777" w:rsidR="00500C13" w:rsidRPr="007125CA" w:rsidRDefault="00500C13" w:rsidP="007125CA">
            <w:pPr>
              <w:numPr>
                <w:ilvl w:val="0"/>
                <w:numId w:val="17"/>
              </w:numPr>
              <w:spacing w:line="276" w:lineRule="auto"/>
              <w:rPr>
                <w:rFonts w:cs="Times New Roman"/>
                <w:bCs/>
                <w:iCs/>
                <w:sz w:val="24"/>
              </w:rPr>
            </w:pPr>
            <w:r w:rsidRPr="007125CA">
              <w:rPr>
                <w:rFonts w:cs="Times New Roman"/>
                <w:bCs/>
                <w:iCs/>
                <w:sz w:val="24"/>
              </w:rPr>
              <w:t>Probele în cauzele de azil.</w:t>
            </w:r>
          </w:p>
          <w:p w14:paraId="4F42588F" w14:textId="77777777" w:rsidR="00500C13" w:rsidRPr="007125CA" w:rsidRDefault="00500C13" w:rsidP="007125CA">
            <w:pPr>
              <w:numPr>
                <w:ilvl w:val="0"/>
                <w:numId w:val="17"/>
              </w:numPr>
              <w:spacing w:line="276" w:lineRule="auto"/>
              <w:rPr>
                <w:rFonts w:cs="Times New Roman"/>
                <w:bCs/>
                <w:iCs/>
                <w:sz w:val="24"/>
              </w:rPr>
            </w:pPr>
            <w:r w:rsidRPr="007125CA">
              <w:rPr>
                <w:rStyle w:val="af7"/>
                <w:rFonts w:ascii="Times New Roman" w:hAnsi="Times New Roman" w:cs="Times New Roman"/>
                <w:b w:val="0"/>
                <w:i w:val="0"/>
                <w:color w:val="auto"/>
                <w:sz w:val="24"/>
                <w:szCs w:val="24"/>
              </w:rPr>
              <w:t>Practica CtEDO în cazurile care vizează solicitanți de azil.</w:t>
            </w:r>
          </w:p>
        </w:tc>
        <w:tc>
          <w:tcPr>
            <w:tcW w:w="2281" w:type="dxa"/>
            <w:tcBorders>
              <w:bottom w:val="single" w:sz="4" w:space="0" w:color="auto"/>
            </w:tcBorders>
            <w:vAlign w:val="center"/>
          </w:tcPr>
          <w:p w14:paraId="3F4C45C8"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Prezentare/prelegere</w:t>
            </w:r>
            <w:r w:rsidR="00F07B6D" w:rsidRPr="007125CA">
              <w:rPr>
                <w:rFonts w:cs="Times New Roman"/>
                <w:sz w:val="24"/>
                <w:lang w:eastAsia="ro-RO"/>
              </w:rPr>
              <w:t>;</w:t>
            </w:r>
          </w:p>
          <w:p w14:paraId="6C1DEFB5"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Brainstorming</w:t>
            </w:r>
            <w:r w:rsidR="00F07B6D" w:rsidRPr="007125CA">
              <w:rPr>
                <w:rFonts w:cs="Times New Roman"/>
                <w:sz w:val="24"/>
                <w:lang w:eastAsia="ro-RO"/>
              </w:rPr>
              <w:t>;</w:t>
            </w:r>
          </w:p>
          <w:p w14:paraId="5381DBBA"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Studii de caz</w:t>
            </w:r>
            <w:r w:rsidR="00F07B6D" w:rsidRPr="007125CA">
              <w:rPr>
                <w:rFonts w:cs="Times New Roman"/>
                <w:sz w:val="24"/>
                <w:lang w:eastAsia="ro-RO"/>
              </w:rPr>
              <w:t>;</w:t>
            </w:r>
          </w:p>
          <w:p w14:paraId="37D75AD8"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Joc de rol</w:t>
            </w:r>
            <w:r w:rsidR="00F07B6D" w:rsidRPr="007125CA">
              <w:rPr>
                <w:rFonts w:cs="Times New Roman"/>
                <w:sz w:val="24"/>
                <w:lang w:eastAsia="ro-RO"/>
              </w:rPr>
              <w:t>;</w:t>
            </w:r>
          </w:p>
          <w:p w14:paraId="5BC4D600"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Dezbateri</w:t>
            </w:r>
            <w:r w:rsidR="00F07B6D" w:rsidRPr="007125CA">
              <w:rPr>
                <w:rFonts w:cs="Times New Roman"/>
                <w:sz w:val="24"/>
                <w:lang w:eastAsia="ro-RO"/>
              </w:rPr>
              <w:t>;</w:t>
            </w:r>
          </w:p>
          <w:p w14:paraId="2952AD6C"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Multimedia</w:t>
            </w:r>
            <w:r w:rsidR="00F07B6D" w:rsidRPr="007125CA">
              <w:rPr>
                <w:rFonts w:cs="Times New Roman"/>
                <w:sz w:val="24"/>
                <w:lang w:eastAsia="ro-RO"/>
              </w:rPr>
              <w:t>;</w:t>
            </w:r>
          </w:p>
          <w:p w14:paraId="63D3BF88"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Tablă flipchart</w:t>
            </w:r>
          </w:p>
        </w:tc>
        <w:tc>
          <w:tcPr>
            <w:tcW w:w="2277" w:type="dxa"/>
            <w:tcBorders>
              <w:bottom w:val="single" w:sz="4" w:space="0" w:color="auto"/>
            </w:tcBorders>
            <w:vAlign w:val="center"/>
          </w:tcPr>
          <w:p w14:paraId="4D67A031"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F07B6D" w:rsidRPr="007125CA">
              <w:rPr>
                <w:rFonts w:cs="Times New Roman"/>
                <w:sz w:val="24"/>
                <w:lang w:eastAsia="ro-RO"/>
              </w:rPr>
              <w:t>;</w:t>
            </w:r>
          </w:p>
          <w:p w14:paraId="1B796533"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F07B6D" w:rsidRPr="007125CA">
              <w:rPr>
                <w:rFonts w:cs="Times New Roman"/>
                <w:sz w:val="24"/>
                <w:lang w:eastAsia="ro-RO"/>
              </w:rPr>
              <w:t>;</w:t>
            </w:r>
          </w:p>
          <w:p w14:paraId="1B2C1080" w14:textId="77777777" w:rsidR="007B1250" w:rsidRPr="007125CA" w:rsidRDefault="007B1250"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r w:rsidR="00402878" w:rsidRPr="007125CA" w14:paraId="06B484E6" w14:textId="77777777" w:rsidTr="00500C13">
        <w:tc>
          <w:tcPr>
            <w:tcW w:w="9344" w:type="dxa"/>
            <w:gridSpan w:val="3"/>
            <w:shd w:val="clear" w:color="auto" w:fill="BFBFBF" w:themeFill="background1" w:themeFillShade="BF"/>
          </w:tcPr>
          <w:p w14:paraId="7E4DB8B9" w14:textId="77777777" w:rsidR="00402878" w:rsidRPr="007125CA" w:rsidRDefault="00402878" w:rsidP="007125CA">
            <w:pPr>
              <w:spacing w:line="276" w:lineRule="auto"/>
              <w:rPr>
                <w:rFonts w:cs="Times New Roman"/>
                <w:b/>
                <w:i/>
                <w:sz w:val="24"/>
                <w:lang w:eastAsia="ro-RO"/>
              </w:rPr>
            </w:pPr>
            <w:r w:rsidRPr="007125CA">
              <w:rPr>
                <w:rFonts w:cs="Times New Roman"/>
                <w:b/>
                <w:sz w:val="24"/>
                <w:lang w:eastAsia="ro-RO"/>
              </w:rPr>
              <w:t xml:space="preserve">Tema </w:t>
            </w:r>
            <w:r w:rsidR="007B1250" w:rsidRPr="007125CA">
              <w:rPr>
                <w:rFonts w:cs="Times New Roman"/>
                <w:b/>
                <w:sz w:val="24"/>
                <w:lang w:eastAsia="ro-RO"/>
              </w:rPr>
              <w:t>7</w:t>
            </w:r>
            <w:r w:rsidRPr="007125CA">
              <w:rPr>
                <w:rFonts w:cs="Times New Roman"/>
                <w:b/>
                <w:sz w:val="24"/>
                <w:lang w:eastAsia="ro-RO"/>
              </w:rPr>
              <w:t>.</w:t>
            </w:r>
            <w:r w:rsidR="00C0478D" w:rsidRPr="007125CA">
              <w:rPr>
                <w:rFonts w:cs="Times New Roman"/>
                <w:b/>
                <w:bCs/>
                <w:sz w:val="24"/>
                <w:lang w:eastAsia="ru-RU"/>
              </w:rPr>
              <w:t xml:space="preserve"> </w:t>
            </w:r>
            <w:r w:rsidR="007B1250" w:rsidRPr="007125CA">
              <w:rPr>
                <w:rFonts w:cs="Times New Roman"/>
                <w:b/>
                <w:bCs/>
                <w:sz w:val="24"/>
                <w:lang w:eastAsia="ru-RU"/>
              </w:rPr>
              <w:t xml:space="preserve"> </w:t>
            </w:r>
            <w:r w:rsidR="00F40ECB" w:rsidRPr="007125CA">
              <w:rPr>
                <w:rFonts w:cs="Times New Roman"/>
                <w:b/>
                <w:sz w:val="24"/>
              </w:rPr>
              <w:t>Aspecte practice privind organizarea şi acordarea asistenţei juridice calificate garantate de stat acordate pe cauzele de azil.</w:t>
            </w:r>
          </w:p>
        </w:tc>
      </w:tr>
      <w:tr w:rsidR="00402878" w:rsidRPr="007125CA" w14:paraId="0A6B91F8" w14:textId="77777777" w:rsidTr="00B44F27">
        <w:tc>
          <w:tcPr>
            <w:tcW w:w="4786" w:type="dxa"/>
          </w:tcPr>
          <w:p w14:paraId="565B306A" w14:textId="77777777" w:rsidR="00500C13" w:rsidRPr="007125CA" w:rsidRDefault="00500C13" w:rsidP="007125CA">
            <w:pPr>
              <w:pStyle w:val="a3"/>
              <w:numPr>
                <w:ilvl w:val="0"/>
                <w:numId w:val="44"/>
              </w:numPr>
              <w:rPr>
                <w:rFonts w:cs="Times New Roman"/>
                <w:noProof/>
                <w:sz w:val="24"/>
              </w:rPr>
            </w:pPr>
            <w:r w:rsidRPr="007125CA">
              <w:rPr>
                <w:rFonts w:cs="Times New Roman"/>
                <w:noProof/>
                <w:sz w:val="24"/>
              </w:rPr>
              <w:t>Asistența  juridică garantată de stat: categorii de ben</w:t>
            </w:r>
            <w:r w:rsidR="000B7E3D" w:rsidRPr="007125CA">
              <w:rPr>
                <w:rFonts w:cs="Times New Roman"/>
                <w:noProof/>
                <w:sz w:val="24"/>
              </w:rPr>
              <w:t xml:space="preserve">eficiari şi spectru de servicii. </w:t>
            </w:r>
            <w:r w:rsidRPr="007125CA">
              <w:rPr>
                <w:rFonts w:cs="Times New Roman"/>
                <w:noProof/>
                <w:sz w:val="24"/>
              </w:rPr>
              <w:t>Conţinutul asistenţei  juridi</w:t>
            </w:r>
            <w:r w:rsidR="000B7E3D" w:rsidRPr="007125CA">
              <w:rPr>
                <w:rFonts w:cs="Times New Roman"/>
                <w:noProof/>
                <w:sz w:val="24"/>
              </w:rPr>
              <w:t>ce calificate garantată de stat.</w:t>
            </w:r>
          </w:p>
          <w:p w14:paraId="035D2994" w14:textId="77777777" w:rsidR="00500C13" w:rsidRPr="007125CA" w:rsidRDefault="00500C13" w:rsidP="007125CA">
            <w:pPr>
              <w:pStyle w:val="a3"/>
              <w:numPr>
                <w:ilvl w:val="0"/>
                <w:numId w:val="44"/>
              </w:numPr>
              <w:rPr>
                <w:rFonts w:cs="Times New Roman"/>
                <w:noProof/>
                <w:sz w:val="24"/>
              </w:rPr>
            </w:pPr>
            <w:r w:rsidRPr="007125CA">
              <w:rPr>
                <w:rFonts w:cs="Times New Roman"/>
                <w:noProof/>
                <w:sz w:val="24"/>
              </w:rPr>
              <w:t>Drepturile şi obligaţiile avocatului care acordă asistenţă juridică calificată garantată de stat;</w:t>
            </w:r>
          </w:p>
          <w:p w14:paraId="2810C8CA" w14:textId="77777777" w:rsidR="00500C13" w:rsidRPr="007125CA" w:rsidRDefault="00500C13" w:rsidP="007125CA">
            <w:pPr>
              <w:pStyle w:val="a3"/>
              <w:numPr>
                <w:ilvl w:val="0"/>
                <w:numId w:val="44"/>
              </w:numPr>
              <w:rPr>
                <w:rFonts w:cs="Times New Roman"/>
                <w:noProof/>
                <w:sz w:val="24"/>
              </w:rPr>
            </w:pPr>
            <w:r w:rsidRPr="007125CA">
              <w:rPr>
                <w:rFonts w:cs="Times New Roman"/>
                <w:noProof/>
                <w:sz w:val="24"/>
              </w:rPr>
              <w:t>Drepturile şi obligaţiile beneficiarului de asistenţă juridi</w:t>
            </w:r>
            <w:r w:rsidR="000B7E3D" w:rsidRPr="007125CA">
              <w:rPr>
                <w:rFonts w:cs="Times New Roman"/>
                <w:noProof/>
                <w:sz w:val="24"/>
              </w:rPr>
              <w:t>că calificată garantată de stat.</w:t>
            </w:r>
          </w:p>
          <w:p w14:paraId="26F3C5CD" w14:textId="77777777" w:rsidR="000B7E3D" w:rsidRPr="007125CA" w:rsidRDefault="000B7E3D" w:rsidP="007125CA">
            <w:pPr>
              <w:pStyle w:val="a3"/>
              <w:numPr>
                <w:ilvl w:val="0"/>
                <w:numId w:val="44"/>
              </w:numPr>
              <w:spacing w:line="276" w:lineRule="auto"/>
              <w:rPr>
                <w:rFonts w:cs="Times New Roman"/>
                <w:sz w:val="24"/>
                <w:lang w:eastAsia="ro-RO"/>
              </w:rPr>
            </w:pPr>
            <w:r w:rsidRPr="007125CA">
              <w:rPr>
                <w:rStyle w:val="af7"/>
                <w:rFonts w:ascii="Times New Roman" w:hAnsi="Times New Roman" w:cs="Times New Roman"/>
                <w:b w:val="0"/>
                <w:bCs w:val="0"/>
                <w:i w:val="0"/>
                <w:color w:val="auto"/>
                <w:sz w:val="24"/>
                <w:szCs w:val="24"/>
              </w:rPr>
              <w:t>Modalităţile de sesizare a Oficiilor teritoriale ale CNAJGS cu privire la acordarea asistenţei juridice calificate pe cauzele de azil.</w:t>
            </w:r>
          </w:p>
          <w:p w14:paraId="70F809D5" w14:textId="77777777" w:rsidR="007B1250" w:rsidRPr="007125CA" w:rsidRDefault="00500C13" w:rsidP="007125CA">
            <w:pPr>
              <w:pStyle w:val="a3"/>
              <w:numPr>
                <w:ilvl w:val="0"/>
                <w:numId w:val="44"/>
              </w:numPr>
              <w:spacing w:line="276" w:lineRule="auto"/>
              <w:rPr>
                <w:rFonts w:cs="Times New Roman"/>
                <w:sz w:val="24"/>
                <w:lang w:eastAsia="ro-RO"/>
              </w:rPr>
            </w:pPr>
            <w:r w:rsidRPr="007125CA">
              <w:rPr>
                <w:rFonts w:cs="Times New Roman"/>
                <w:noProof/>
                <w:sz w:val="24"/>
              </w:rPr>
              <w:t>Interacţiunea</w:t>
            </w:r>
            <w:r w:rsidR="000B7E3D" w:rsidRPr="007125CA">
              <w:rPr>
                <w:rFonts w:cs="Times New Roman"/>
                <w:noProof/>
                <w:sz w:val="24"/>
              </w:rPr>
              <w:t xml:space="preserve"> avocatului</w:t>
            </w:r>
            <w:r w:rsidRPr="007125CA">
              <w:rPr>
                <w:rFonts w:cs="Times New Roman"/>
                <w:noProof/>
                <w:sz w:val="24"/>
              </w:rPr>
              <w:t xml:space="preserve"> cu Oficiul Teritorial al CNAJGS.</w:t>
            </w:r>
          </w:p>
          <w:p w14:paraId="769E31B4" w14:textId="7C85095E" w:rsidR="000B7E3D" w:rsidRPr="007125CA" w:rsidRDefault="000B7E3D" w:rsidP="007125CA">
            <w:pPr>
              <w:pStyle w:val="a3"/>
              <w:numPr>
                <w:ilvl w:val="0"/>
                <w:numId w:val="44"/>
              </w:numPr>
              <w:spacing w:line="276" w:lineRule="auto"/>
              <w:rPr>
                <w:rFonts w:cs="Times New Roman"/>
                <w:sz w:val="24"/>
                <w:lang w:eastAsia="ro-RO"/>
              </w:rPr>
            </w:pPr>
            <w:r w:rsidRPr="007125CA">
              <w:rPr>
                <w:rFonts w:cs="Times New Roman"/>
                <w:noProof/>
                <w:sz w:val="24"/>
              </w:rPr>
              <w:t xml:space="preserve">Dosarul </w:t>
            </w:r>
            <w:r w:rsidR="0058675A">
              <w:rPr>
                <w:rFonts w:cs="Times New Roman"/>
                <w:noProof/>
                <w:sz w:val="24"/>
              </w:rPr>
              <w:t>î</w:t>
            </w:r>
            <w:r w:rsidRPr="007125CA">
              <w:rPr>
                <w:rFonts w:cs="Times New Roman"/>
                <w:noProof/>
                <w:sz w:val="24"/>
              </w:rPr>
              <w:t>n aprarea pe cauzele de azil.</w:t>
            </w:r>
          </w:p>
        </w:tc>
        <w:tc>
          <w:tcPr>
            <w:tcW w:w="2281" w:type="dxa"/>
            <w:vAlign w:val="center"/>
          </w:tcPr>
          <w:p w14:paraId="2DE5B403" w14:textId="77777777" w:rsidR="000B7E3D" w:rsidRPr="007125CA" w:rsidRDefault="000B7E3D" w:rsidP="007125CA">
            <w:pPr>
              <w:widowControl w:val="0"/>
              <w:rPr>
                <w:rFonts w:cs="Times New Roman"/>
                <w:sz w:val="24"/>
                <w:lang w:eastAsia="ro-RO"/>
              </w:rPr>
            </w:pPr>
          </w:p>
          <w:p w14:paraId="6037A709" w14:textId="77777777" w:rsidR="000B7E3D" w:rsidRPr="007125CA" w:rsidRDefault="000B7E3D" w:rsidP="007125CA">
            <w:pPr>
              <w:widowControl w:val="0"/>
              <w:rPr>
                <w:rFonts w:cs="Times New Roman"/>
                <w:sz w:val="24"/>
                <w:lang w:eastAsia="ro-RO"/>
              </w:rPr>
            </w:pPr>
          </w:p>
          <w:p w14:paraId="520FFD34" w14:textId="77777777" w:rsidR="007D1BB1" w:rsidRPr="007125CA" w:rsidRDefault="007D1BB1" w:rsidP="007125CA">
            <w:pPr>
              <w:widowControl w:val="0"/>
              <w:rPr>
                <w:rFonts w:cs="Times New Roman"/>
                <w:sz w:val="24"/>
                <w:lang w:eastAsia="ro-RO"/>
              </w:rPr>
            </w:pPr>
            <w:r w:rsidRPr="007125CA">
              <w:rPr>
                <w:rFonts w:cs="Times New Roman"/>
                <w:sz w:val="24"/>
                <w:lang w:eastAsia="ro-RO"/>
              </w:rPr>
              <w:t>Prezentare/prelegere;</w:t>
            </w:r>
          </w:p>
          <w:p w14:paraId="4A71942C" w14:textId="77777777" w:rsidR="007D1BB1" w:rsidRPr="007125CA" w:rsidRDefault="007D1BB1" w:rsidP="007125CA">
            <w:pPr>
              <w:widowControl w:val="0"/>
              <w:rPr>
                <w:rFonts w:cs="Times New Roman"/>
                <w:sz w:val="24"/>
                <w:lang w:eastAsia="ro-RO"/>
              </w:rPr>
            </w:pPr>
            <w:r w:rsidRPr="007125CA">
              <w:rPr>
                <w:rFonts w:cs="Times New Roman"/>
                <w:sz w:val="24"/>
                <w:lang w:eastAsia="ro-RO"/>
              </w:rPr>
              <w:t>Brainstorming;</w:t>
            </w:r>
          </w:p>
          <w:p w14:paraId="024E457D" w14:textId="77777777" w:rsidR="007D1BB1" w:rsidRPr="007125CA" w:rsidRDefault="007D1BB1" w:rsidP="007125CA">
            <w:pPr>
              <w:widowControl w:val="0"/>
              <w:rPr>
                <w:rFonts w:cs="Times New Roman"/>
                <w:sz w:val="24"/>
                <w:lang w:eastAsia="ro-RO"/>
              </w:rPr>
            </w:pPr>
            <w:r w:rsidRPr="007125CA">
              <w:rPr>
                <w:rFonts w:cs="Times New Roman"/>
                <w:sz w:val="24"/>
                <w:lang w:eastAsia="ro-RO"/>
              </w:rPr>
              <w:t>Studii de caz;</w:t>
            </w:r>
          </w:p>
          <w:p w14:paraId="0FCC764C" w14:textId="77777777" w:rsidR="007D1BB1" w:rsidRPr="007125CA" w:rsidRDefault="007D1BB1" w:rsidP="007125CA">
            <w:pPr>
              <w:widowControl w:val="0"/>
              <w:rPr>
                <w:rFonts w:cs="Times New Roman"/>
                <w:sz w:val="24"/>
                <w:lang w:eastAsia="ro-RO"/>
              </w:rPr>
            </w:pPr>
            <w:r w:rsidRPr="007125CA">
              <w:rPr>
                <w:rFonts w:cs="Times New Roman"/>
                <w:sz w:val="24"/>
                <w:lang w:eastAsia="ro-RO"/>
              </w:rPr>
              <w:t>Dezbateri;</w:t>
            </w:r>
          </w:p>
          <w:p w14:paraId="31E309B2" w14:textId="77777777" w:rsidR="007D1BB1" w:rsidRPr="007125CA" w:rsidRDefault="007D1BB1" w:rsidP="007125CA">
            <w:pPr>
              <w:widowControl w:val="0"/>
              <w:rPr>
                <w:rFonts w:cs="Times New Roman"/>
                <w:sz w:val="24"/>
                <w:lang w:eastAsia="ro-RO"/>
              </w:rPr>
            </w:pPr>
            <w:r w:rsidRPr="007125CA">
              <w:rPr>
                <w:rFonts w:cs="Times New Roman"/>
                <w:sz w:val="24"/>
                <w:lang w:eastAsia="ro-RO"/>
              </w:rPr>
              <w:t>Multimedia;</w:t>
            </w:r>
          </w:p>
          <w:p w14:paraId="6DF7B21A" w14:textId="77777777" w:rsidR="00402878" w:rsidRPr="007125CA" w:rsidRDefault="007D1BB1" w:rsidP="007125CA">
            <w:pPr>
              <w:widowControl w:val="0"/>
              <w:spacing w:line="276" w:lineRule="auto"/>
              <w:rPr>
                <w:rFonts w:cs="Times New Roman"/>
                <w:sz w:val="24"/>
                <w:lang w:eastAsia="ro-RO"/>
              </w:rPr>
            </w:pPr>
            <w:r w:rsidRPr="007125CA">
              <w:rPr>
                <w:rFonts w:cs="Times New Roman"/>
                <w:sz w:val="24"/>
                <w:lang w:eastAsia="ro-RO"/>
              </w:rPr>
              <w:t>Tablă flipchart</w:t>
            </w:r>
          </w:p>
        </w:tc>
        <w:tc>
          <w:tcPr>
            <w:tcW w:w="2277" w:type="dxa"/>
            <w:vAlign w:val="center"/>
          </w:tcPr>
          <w:p w14:paraId="52787160"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Lectura surselor bibliografice</w:t>
            </w:r>
            <w:r w:rsidR="00F07B6D" w:rsidRPr="007125CA">
              <w:rPr>
                <w:rFonts w:cs="Times New Roman"/>
                <w:sz w:val="24"/>
                <w:lang w:eastAsia="ro-RO"/>
              </w:rPr>
              <w:t>;</w:t>
            </w:r>
          </w:p>
          <w:p w14:paraId="71A2594C" w14:textId="77777777" w:rsidR="005060A5" w:rsidRPr="007125CA" w:rsidRDefault="00402878" w:rsidP="007125CA">
            <w:pPr>
              <w:widowControl w:val="0"/>
              <w:spacing w:line="276" w:lineRule="auto"/>
              <w:rPr>
                <w:rFonts w:cs="Times New Roman"/>
                <w:sz w:val="24"/>
                <w:lang w:eastAsia="ro-RO"/>
              </w:rPr>
            </w:pPr>
            <w:r w:rsidRPr="007125CA">
              <w:rPr>
                <w:rFonts w:cs="Times New Roman"/>
                <w:sz w:val="24"/>
                <w:lang w:eastAsia="ro-RO"/>
              </w:rPr>
              <w:t>Soluționarea studiilor de caz</w:t>
            </w:r>
            <w:r w:rsidR="00F07B6D" w:rsidRPr="007125CA">
              <w:rPr>
                <w:rFonts w:cs="Times New Roman"/>
                <w:sz w:val="24"/>
                <w:lang w:eastAsia="ro-RO"/>
              </w:rPr>
              <w:t>;</w:t>
            </w:r>
          </w:p>
          <w:p w14:paraId="7C48A840" w14:textId="77777777" w:rsidR="00402878" w:rsidRPr="007125CA" w:rsidRDefault="00402878" w:rsidP="007125CA">
            <w:pPr>
              <w:widowControl w:val="0"/>
              <w:spacing w:line="276" w:lineRule="auto"/>
              <w:rPr>
                <w:rFonts w:cs="Times New Roman"/>
                <w:sz w:val="24"/>
                <w:lang w:eastAsia="ro-RO"/>
              </w:rPr>
            </w:pPr>
            <w:r w:rsidRPr="007125CA">
              <w:rPr>
                <w:rFonts w:cs="Times New Roman"/>
                <w:sz w:val="24"/>
                <w:lang w:eastAsia="ro-RO"/>
              </w:rPr>
              <w:t>Activități individuale și de grup</w:t>
            </w:r>
          </w:p>
        </w:tc>
      </w:tr>
    </w:tbl>
    <w:p w14:paraId="5BCB8E2A" w14:textId="77777777" w:rsidR="00401C04" w:rsidRPr="007125CA" w:rsidRDefault="00401C04" w:rsidP="007125CA">
      <w:pPr>
        <w:ind w:left="142" w:right="191"/>
        <w:jc w:val="both"/>
        <w:rPr>
          <w:rFonts w:ascii="Times New Roman" w:hAnsi="Times New Roman" w:cs="Times New Roman"/>
          <w:sz w:val="24"/>
          <w:szCs w:val="24"/>
        </w:rPr>
      </w:pPr>
    </w:p>
    <w:p w14:paraId="2B19CE81" w14:textId="77777777" w:rsidR="00BC463E" w:rsidRPr="007125CA" w:rsidRDefault="00BC463E" w:rsidP="007125CA">
      <w:pPr>
        <w:ind w:left="142" w:right="191"/>
        <w:jc w:val="both"/>
        <w:rPr>
          <w:rFonts w:ascii="Times New Roman" w:hAnsi="Times New Roman" w:cs="Times New Roman"/>
          <w:b/>
          <w:sz w:val="24"/>
          <w:szCs w:val="24"/>
        </w:rPr>
      </w:pPr>
      <w:r w:rsidRPr="007125CA">
        <w:rPr>
          <w:rFonts w:ascii="Times New Roman" w:hAnsi="Times New Roman" w:cs="Times New Roman"/>
          <w:b/>
          <w:sz w:val="24"/>
          <w:szCs w:val="24"/>
        </w:rPr>
        <w:t>VII. EVALUAREA</w:t>
      </w:r>
    </w:p>
    <w:p w14:paraId="1813FE43" w14:textId="77777777" w:rsidR="00BC463E" w:rsidRPr="007125CA" w:rsidRDefault="00BC463E" w:rsidP="007125CA">
      <w:pPr>
        <w:spacing w:after="0"/>
        <w:ind w:left="142" w:right="191"/>
        <w:jc w:val="both"/>
        <w:rPr>
          <w:rFonts w:ascii="Times New Roman" w:hAnsi="Times New Roman" w:cs="Times New Roman"/>
          <w:sz w:val="24"/>
          <w:szCs w:val="24"/>
        </w:rPr>
      </w:pPr>
      <w:r w:rsidRPr="007125CA">
        <w:rPr>
          <w:rFonts w:ascii="Times New Roman" w:hAnsi="Times New Roman" w:cs="Times New Roman"/>
          <w:sz w:val="24"/>
          <w:szCs w:val="24"/>
        </w:rPr>
        <w:t xml:space="preserve">Evaluarea </w:t>
      </w:r>
      <w:r w:rsidR="00261CDB" w:rsidRPr="007125CA">
        <w:rPr>
          <w:rFonts w:ascii="Times New Roman" w:hAnsi="Times New Roman" w:cs="Times New Roman"/>
          <w:sz w:val="24"/>
          <w:szCs w:val="24"/>
        </w:rPr>
        <w:t>audienților</w:t>
      </w:r>
      <w:r w:rsidR="002A5827" w:rsidRPr="007125CA">
        <w:rPr>
          <w:rFonts w:ascii="Times New Roman" w:hAnsi="Times New Roman" w:cs="Times New Roman"/>
          <w:sz w:val="24"/>
          <w:szCs w:val="24"/>
        </w:rPr>
        <w:t xml:space="preserve"> </w:t>
      </w:r>
      <w:r w:rsidRPr="007125CA">
        <w:rPr>
          <w:rFonts w:ascii="Times New Roman" w:hAnsi="Times New Roman" w:cs="Times New Roman"/>
          <w:sz w:val="24"/>
          <w:szCs w:val="24"/>
        </w:rPr>
        <w:t>se va efectua prin</w:t>
      </w:r>
      <w:r w:rsidR="004F56EE" w:rsidRPr="007125CA">
        <w:rPr>
          <w:rFonts w:ascii="Times New Roman" w:hAnsi="Times New Roman" w:cs="Times New Roman"/>
          <w:sz w:val="24"/>
          <w:szCs w:val="24"/>
        </w:rPr>
        <w:t xml:space="preserve"> analiza nivelului de implicare</w:t>
      </w:r>
      <w:r w:rsidRPr="007125CA">
        <w:rPr>
          <w:rFonts w:ascii="Times New Roman" w:hAnsi="Times New Roman" w:cs="Times New Roman"/>
          <w:sz w:val="24"/>
          <w:szCs w:val="24"/>
        </w:rPr>
        <w:t>:</w:t>
      </w:r>
    </w:p>
    <w:p w14:paraId="520E0A2F" w14:textId="77777777" w:rsidR="00BC463E" w:rsidRPr="007125CA" w:rsidRDefault="00BC463E" w:rsidP="007125CA">
      <w:pPr>
        <w:numPr>
          <w:ilvl w:val="0"/>
          <w:numId w:val="20"/>
        </w:numPr>
        <w:spacing w:after="0" w:line="240" w:lineRule="auto"/>
        <w:ind w:right="191"/>
        <w:jc w:val="both"/>
        <w:rPr>
          <w:rFonts w:ascii="Times New Roman" w:hAnsi="Times New Roman" w:cs="Times New Roman"/>
          <w:sz w:val="24"/>
          <w:szCs w:val="24"/>
        </w:rPr>
      </w:pPr>
      <w:r w:rsidRPr="007125CA">
        <w:rPr>
          <w:rFonts w:ascii="Times New Roman" w:hAnsi="Times New Roman" w:cs="Times New Roman"/>
          <w:sz w:val="24"/>
          <w:szCs w:val="24"/>
        </w:rPr>
        <w:t xml:space="preserve">în cadrul </w:t>
      </w:r>
      <w:r w:rsidR="002A5827" w:rsidRPr="007125CA">
        <w:rPr>
          <w:rFonts w:ascii="Times New Roman" w:hAnsi="Times New Roman" w:cs="Times New Roman"/>
          <w:sz w:val="24"/>
          <w:szCs w:val="24"/>
        </w:rPr>
        <w:t>activităților de instruire</w:t>
      </w:r>
      <w:r w:rsidRPr="007125CA">
        <w:rPr>
          <w:rFonts w:ascii="Times New Roman" w:hAnsi="Times New Roman" w:cs="Times New Roman"/>
          <w:sz w:val="24"/>
          <w:szCs w:val="24"/>
        </w:rPr>
        <w:t>;</w:t>
      </w:r>
    </w:p>
    <w:p w14:paraId="7FA98F9A" w14:textId="77777777" w:rsidR="00BC463E" w:rsidRPr="007125CA" w:rsidRDefault="00BC463E" w:rsidP="007125CA">
      <w:pPr>
        <w:numPr>
          <w:ilvl w:val="0"/>
          <w:numId w:val="20"/>
        </w:numPr>
        <w:spacing w:after="0" w:line="240" w:lineRule="auto"/>
        <w:ind w:right="191"/>
        <w:jc w:val="both"/>
        <w:rPr>
          <w:rFonts w:ascii="Times New Roman" w:hAnsi="Times New Roman" w:cs="Times New Roman"/>
          <w:sz w:val="24"/>
          <w:szCs w:val="24"/>
        </w:rPr>
      </w:pPr>
      <w:r w:rsidRPr="007125CA">
        <w:rPr>
          <w:rFonts w:ascii="Times New Roman" w:hAnsi="Times New Roman" w:cs="Times New Roman"/>
          <w:sz w:val="24"/>
          <w:szCs w:val="24"/>
        </w:rPr>
        <w:t>la dezbateri;</w:t>
      </w:r>
    </w:p>
    <w:p w14:paraId="26F701AE" w14:textId="77777777" w:rsidR="00BC463E" w:rsidRPr="007125CA" w:rsidRDefault="004F56EE" w:rsidP="007125CA">
      <w:pPr>
        <w:numPr>
          <w:ilvl w:val="0"/>
          <w:numId w:val="20"/>
        </w:numPr>
        <w:spacing w:after="0" w:line="240" w:lineRule="auto"/>
        <w:ind w:right="191"/>
        <w:jc w:val="both"/>
        <w:rPr>
          <w:rFonts w:ascii="Times New Roman" w:hAnsi="Times New Roman" w:cs="Times New Roman"/>
          <w:sz w:val="24"/>
          <w:szCs w:val="24"/>
        </w:rPr>
      </w:pPr>
      <w:r w:rsidRPr="007125CA">
        <w:rPr>
          <w:rFonts w:ascii="Times New Roman" w:hAnsi="Times New Roman" w:cs="Times New Roman"/>
          <w:sz w:val="24"/>
          <w:szCs w:val="24"/>
        </w:rPr>
        <w:t xml:space="preserve">la </w:t>
      </w:r>
      <w:r w:rsidR="00BC463E" w:rsidRPr="007125CA">
        <w:rPr>
          <w:rFonts w:ascii="Times New Roman" w:hAnsi="Times New Roman" w:cs="Times New Roman"/>
          <w:sz w:val="24"/>
          <w:szCs w:val="24"/>
        </w:rPr>
        <w:t>realizarea activităților individuale;</w:t>
      </w:r>
    </w:p>
    <w:p w14:paraId="6D083811" w14:textId="77777777" w:rsidR="00BC463E" w:rsidRPr="007125CA" w:rsidRDefault="00BC463E" w:rsidP="007125CA">
      <w:pPr>
        <w:numPr>
          <w:ilvl w:val="0"/>
          <w:numId w:val="20"/>
        </w:numPr>
        <w:spacing w:after="0" w:line="240" w:lineRule="auto"/>
        <w:ind w:right="191"/>
        <w:jc w:val="both"/>
        <w:rPr>
          <w:rFonts w:ascii="Times New Roman" w:hAnsi="Times New Roman" w:cs="Times New Roman"/>
          <w:sz w:val="24"/>
          <w:szCs w:val="24"/>
        </w:rPr>
      </w:pPr>
      <w:r w:rsidRPr="007125CA">
        <w:rPr>
          <w:rFonts w:ascii="Times New Roman" w:hAnsi="Times New Roman" w:cs="Times New Roman"/>
          <w:sz w:val="24"/>
          <w:szCs w:val="24"/>
        </w:rPr>
        <w:t xml:space="preserve">la </w:t>
      </w:r>
      <w:r w:rsidR="004F56EE" w:rsidRPr="007125CA">
        <w:rPr>
          <w:rFonts w:ascii="Times New Roman" w:hAnsi="Times New Roman" w:cs="Times New Roman"/>
          <w:sz w:val="24"/>
          <w:szCs w:val="24"/>
        </w:rPr>
        <w:t xml:space="preserve">realizarea </w:t>
      </w:r>
      <w:r w:rsidRPr="007125CA">
        <w:rPr>
          <w:rFonts w:ascii="Times New Roman" w:hAnsi="Times New Roman" w:cs="Times New Roman"/>
          <w:sz w:val="24"/>
          <w:szCs w:val="24"/>
        </w:rPr>
        <w:t>activitățil</w:t>
      </w:r>
      <w:r w:rsidR="004F56EE" w:rsidRPr="007125CA">
        <w:rPr>
          <w:rFonts w:ascii="Times New Roman" w:hAnsi="Times New Roman" w:cs="Times New Roman"/>
          <w:sz w:val="24"/>
          <w:szCs w:val="24"/>
        </w:rPr>
        <w:t>or</w:t>
      </w:r>
      <w:r w:rsidRPr="007125CA">
        <w:rPr>
          <w:rFonts w:ascii="Times New Roman" w:hAnsi="Times New Roman" w:cs="Times New Roman"/>
          <w:sz w:val="24"/>
          <w:szCs w:val="24"/>
        </w:rPr>
        <w:t xml:space="preserve"> de grup;</w:t>
      </w:r>
    </w:p>
    <w:p w14:paraId="6F5BC56E" w14:textId="77777777" w:rsidR="00BC463E" w:rsidRPr="007125CA" w:rsidRDefault="004F56EE" w:rsidP="007125CA">
      <w:pPr>
        <w:numPr>
          <w:ilvl w:val="0"/>
          <w:numId w:val="20"/>
        </w:numPr>
        <w:spacing w:after="0" w:line="240" w:lineRule="auto"/>
        <w:ind w:right="191"/>
        <w:jc w:val="both"/>
        <w:rPr>
          <w:rFonts w:ascii="Times New Roman" w:hAnsi="Times New Roman" w:cs="Times New Roman"/>
          <w:sz w:val="24"/>
          <w:szCs w:val="24"/>
        </w:rPr>
      </w:pPr>
      <w:r w:rsidRPr="007125CA">
        <w:rPr>
          <w:rFonts w:ascii="Times New Roman" w:hAnsi="Times New Roman" w:cs="Times New Roman"/>
          <w:sz w:val="24"/>
          <w:szCs w:val="24"/>
        </w:rPr>
        <w:t xml:space="preserve">la </w:t>
      </w:r>
      <w:r w:rsidR="00261CDB" w:rsidRPr="007125CA">
        <w:rPr>
          <w:rFonts w:ascii="Times New Roman" w:hAnsi="Times New Roman" w:cs="Times New Roman"/>
          <w:sz w:val="24"/>
          <w:szCs w:val="24"/>
        </w:rPr>
        <w:t>soluționarea spețelor.</w:t>
      </w:r>
    </w:p>
    <w:p w14:paraId="2EB20479" w14:textId="77777777" w:rsidR="002A5827" w:rsidRPr="007125CA" w:rsidRDefault="002A5827" w:rsidP="007125CA">
      <w:pPr>
        <w:spacing w:after="0"/>
        <w:ind w:right="191"/>
        <w:jc w:val="both"/>
        <w:rPr>
          <w:rFonts w:ascii="Times New Roman" w:hAnsi="Times New Roman" w:cs="Times New Roman"/>
          <w:sz w:val="24"/>
          <w:szCs w:val="24"/>
        </w:rPr>
      </w:pPr>
    </w:p>
    <w:p w14:paraId="7E626501" w14:textId="77777777" w:rsidR="00BC463E" w:rsidRPr="007125CA" w:rsidRDefault="002A5827" w:rsidP="007125CA">
      <w:pPr>
        <w:spacing w:after="0"/>
        <w:ind w:right="191"/>
        <w:jc w:val="both"/>
        <w:rPr>
          <w:rFonts w:ascii="Times New Roman" w:hAnsi="Times New Roman" w:cs="Times New Roman"/>
          <w:sz w:val="24"/>
          <w:szCs w:val="24"/>
        </w:rPr>
      </w:pPr>
      <w:r w:rsidRPr="007125CA">
        <w:rPr>
          <w:rFonts w:ascii="Times New Roman" w:hAnsi="Times New Roman" w:cs="Times New Roman"/>
          <w:sz w:val="24"/>
          <w:szCs w:val="24"/>
        </w:rPr>
        <w:lastRenderedPageBreak/>
        <w:t>Evaluarea cursului se va efectua prin chestionare de evaluare, completate de către audienţi la finalul cursului</w:t>
      </w:r>
      <w:r w:rsidR="00BC463E" w:rsidRPr="007125CA">
        <w:rPr>
          <w:rFonts w:ascii="Times New Roman" w:hAnsi="Times New Roman" w:cs="Times New Roman"/>
          <w:sz w:val="24"/>
          <w:szCs w:val="24"/>
        </w:rPr>
        <w:t>.</w:t>
      </w:r>
    </w:p>
    <w:p w14:paraId="1FC9C968" w14:textId="77777777" w:rsidR="00962712" w:rsidRPr="007125CA" w:rsidRDefault="00962712" w:rsidP="007125CA">
      <w:pPr>
        <w:ind w:left="142" w:right="191"/>
        <w:jc w:val="both"/>
        <w:rPr>
          <w:rFonts w:ascii="Times New Roman" w:hAnsi="Times New Roman" w:cs="Times New Roman"/>
          <w:sz w:val="24"/>
          <w:szCs w:val="24"/>
        </w:rPr>
      </w:pPr>
    </w:p>
    <w:p w14:paraId="1B405FF1" w14:textId="77777777" w:rsidR="00BC463E" w:rsidRPr="007125CA" w:rsidRDefault="00BC463E" w:rsidP="007125CA">
      <w:pPr>
        <w:widowControl w:val="0"/>
        <w:spacing w:after="0"/>
        <w:jc w:val="both"/>
        <w:rPr>
          <w:rFonts w:ascii="Times New Roman" w:eastAsia="Courier New" w:hAnsi="Times New Roman" w:cs="Times New Roman"/>
          <w:b/>
          <w:color w:val="000000"/>
          <w:sz w:val="24"/>
          <w:szCs w:val="24"/>
          <w:lang w:eastAsia="ro-RO"/>
        </w:rPr>
      </w:pPr>
      <w:r w:rsidRPr="007125CA">
        <w:rPr>
          <w:rFonts w:ascii="Times New Roman" w:eastAsia="Courier New" w:hAnsi="Times New Roman" w:cs="Times New Roman"/>
          <w:b/>
          <w:color w:val="000000"/>
          <w:sz w:val="24"/>
          <w:szCs w:val="24"/>
          <w:lang w:eastAsia="ro-RO"/>
        </w:rPr>
        <w:t>VIII. BIBLIOGRAFIE</w:t>
      </w:r>
    </w:p>
    <w:p w14:paraId="0FAD6D21" w14:textId="77777777" w:rsidR="00387FB5" w:rsidRPr="007125CA" w:rsidRDefault="00387FB5" w:rsidP="007125CA">
      <w:pPr>
        <w:spacing w:after="0" w:line="240" w:lineRule="auto"/>
        <w:ind w:left="720"/>
        <w:contextualSpacing/>
        <w:jc w:val="both"/>
        <w:rPr>
          <w:rFonts w:ascii="Times New Roman" w:eastAsia="Times New Roman" w:hAnsi="Times New Roman" w:cs="Times New Roman"/>
          <w:b/>
          <w:i/>
          <w:iCs/>
          <w:color w:val="17365D" w:themeColor="text2" w:themeShade="BF"/>
          <w:sz w:val="24"/>
          <w:szCs w:val="24"/>
          <w:u w:val="single"/>
        </w:rPr>
      </w:pPr>
      <w:r w:rsidRPr="007125CA">
        <w:rPr>
          <w:rFonts w:ascii="Times New Roman" w:eastAsia="Times New Roman" w:hAnsi="Times New Roman" w:cs="Times New Roman"/>
          <w:b/>
          <w:color w:val="17365D" w:themeColor="text2" w:themeShade="BF"/>
          <w:sz w:val="24"/>
          <w:szCs w:val="24"/>
          <w:u w:val="single"/>
        </w:rPr>
        <w:t>Studii. Cercetări:</w:t>
      </w:r>
    </w:p>
    <w:p w14:paraId="0B4056E5"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Manual de drept european privind accesul la justiție, Agenția Europeană pentru Drepturi Fundamentale și Consiliul Europei, 2016;</w:t>
      </w:r>
    </w:p>
    <w:p w14:paraId="3E5242BE"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10" w:history="1">
        <w:r w:rsidR="00387FB5" w:rsidRPr="007125CA">
          <w:rPr>
            <w:rStyle w:val="a9"/>
            <w:rFonts w:ascii="Times New Roman" w:hAnsi="Times New Roman" w:cs="Times New Roman"/>
            <w:sz w:val="24"/>
            <w:szCs w:val="24"/>
          </w:rPr>
          <w:t>http://www.echr.coe.int/Documents/Handbook_access_justice_RON.pdf</w:t>
        </w:r>
      </w:hyperlink>
      <w:r w:rsidR="00387FB5" w:rsidRPr="007125CA">
        <w:rPr>
          <w:rFonts w:ascii="Times New Roman" w:eastAsia="Times New Roman" w:hAnsi="Times New Roman" w:cs="Times New Roman"/>
          <w:sz w:val="24"/>
          <w:szCs w:val="24"/>
        </w:rPr>
        <w:t xml:space="preserve"> </w:t>
      </w:r>
    </w:p>
    <w:p w14:paraId="74D74BA9"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Access to Asylum Advice in London: </w:t>
      </w:r>
      <w:r w:rsidRPr="007125CA">
        <w:rPr>
          <w:rFonts w:ascii="Times New Roman" w:eastAsia="Times New Roman" w:hAnsi="Times New Roman" w:cs="Times New Roman"/>
          <w:bCs/>
          <w:sz w:val="24"/>
          <w:szCs w:val="24"/>
        </w:rPr>
        <w:t xml:space="preserve">A scoping study, Evaluation of outreach legal service provision for asylum seekers, Online clearing house for asylum advice, by Sue Lukes and Ceri Hutton, Edited by Melanie Gower, October 2010, </w:t>
      </w:r>
      <w:r w:rsidRPr="007125CA">
        <w:rPr>
          <w:rFonts w:ascii="Times New Roman" w:eastAsia="Times New Roman" w:hAnsi="Times New Roman" w:cs="Times New Roman"/>
          <w:sz w:val="24"/>
          <w:szCs w:val="24"/>
        </w:rPr>
        <w:t>Report funded by Asylum Aid and the Mayor's office/GLA;</w:t>
      </w:r>
    </w:p>
    <w:p w14:paraId="027E8E08"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11" w:history="1">
        <w:r w:rsidR="00387FB5" w:rsidRPr="007125CA">
          <w:rPr>
            <w:rStyle w:val="a9"/>
            <w:rFonts w:ascii="Times New Roman" w:eastAsia="Times New Roman" w:hAnsi="Times New Roman" w:cs="Times New Roman"/>
            <w:sz w:val="24"/>
            <w:szCs w:val="24"/>
          </w:rPr>
          <w:t>http://www.asylumaid.org.uk/wp-ontent/uploads/2013/02/Access_to_Asylum_Advice_in_London.pdf</w:t>
        </w:r>
      </w:hyperlink>
    </w:p>
    <w:p w14:paraId="4C1B714B"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Asylum manual for public Counsel’s Volunteer Attorneys, Public Counsel’s Immigrants’ Rights Project, January 2012;</w:t>
      </w:r>
    </w:p>
    <w:p w14:paraId="53D6206A"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12" w:history="1">
        <w:r w:rsidR="00387FB5" w:rsidRPr="007125CA">
          <w:rPr>
            <w:rStyle w:val="a9"/>
            <w:rFonts w:ascii="Times New Roman" w:hAnsi="Times New Roman" w:cs="Times New Roman"/>
            <w:sz w:val="24"/>
            <w:szCs w:val="24"/>
          </w:rPr>
          <w:t>http://www.publiccounsel.org/tools/publications/files/AsylumManual.pdf</w:t>
        </w:r>
      </w:hyperlink>
    </w:p>
    <w:p w14:paraId="58A66F01"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Quality of legal services for asylum seekers, Research commissioned by the Solicitors Regulation Authority and Legal Ombudsman, Research undertaken by MigrationWork CIC in partnership with Refugee Action and Asylum Research Consultancy, January 2016;</w:t>
      </w:r>
    </w:p>
    <w:p w14:paraId="03FD53CE" w14:textId="77777777" w:rsidR="00387FB5" w:rsidRPr="007125CA" w:rsidRDefault="00CA5834" w:rsidP="007125CA">
      <w:pPr>
        <w:spacing w:after="0" w:line="240" w:lineRule="auto"/>
        <w:ind w:firstLine="360"/>
        <w:contextualSpacing/>
        <w:jc w:val="both"/>
        <w:rPr>
          <w:rStyle w:val="HTML"/>
          <w:rFonts w:ascii="Times New Roman" w:hAnsi="Times New Roman" w:cs="Times New Roman"/>
          <w:sz w:val="24"/>
          <w:szCs w:val="24"/>
        </w:rPr>
      </w:pPr>
      <w:hyperlink r:id="rId13" w:history="1">
        <w:r w:rsidR="00387FB5" w:rsidRPr="007125CA">
          <w:rPr>
            <w:rStyle w:val="a9"/>
            <w:rFonts w:ascii="Times New Roman" w:hAnsi="Times New Roman" w:cs="Times New Roman"/>
            <w:sz w:val="24"/>
            <w:szCs w:val="24"/>
          </w:rPr>
          <w:t>https://www.sra.org.uk/.../SRA/research/asylum-report.pdf</w:t>
        </w:r>
      </w:hyperlink>
    </w:p>
    <w:p w14:paraId="2884C288" w14:textId="77777777" w:rsidR="00387FB5" w:rsidRPr="007125CA" w:rsidRDefault="00387FB5" w:rsidP="007125CA">
      <w:pPr>
        <w:spacing w:after="0" w:line="240" w:lineRule="auto"/>
        <w:contextualSpacing/>
        <w:jc w:val="both"/>
        <w:rPr>
          <w:rFonts w:ascii="Times New Roman" w:eastAsia="Times New Roman" w:hAnsi="Times New Roman" w:cs="Times New Roman"/>
          <w:i/>
          <w:iCs/>
          <w:sz w:val="24"/>
          <w:szCs w:val="24"/>
        </w:rPr>
      </w:pPr>
    </w:p>
    <w:p w14:paraId="082793D5"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bCs/>
          <w:i/>
          <w:iCs/>
          <w:sz w:val="24"/>
          <w:szCs w:val="24"/>
        </w:rPr>
      </w:pPr>
      <w:r w:rsidRPr="007125CA">
        <w:rPr>
          <w:rFonts w:ascii="Times New Roman" w:eastAsia="Times New Roman" w:hAnsi="Times New Roman" w:cs="Times New Roman"/>
          <w:sz w:val="24"/>
          <w:szCs w:val="24"/>
        </w:rPr>
        <w:t xml:space="preserve">Review of quality issues in legal advice: measuring and costing quality in asylum work Undertaken by the Information Centre about Asylum and Refugees on behalf of Refugee and Migrant Justice, in partnership with Asylum Aid and Immigration Advisory Service, Written by Adeline Trude and Julie Gibbs, Report by ICAR, City University, London, </w:t>
      </w:r>
      <w:r w:rsidRPr="007125CA">
        <w:rPr>
          <w:rFonts w:ascii="Times New Roman" w:eastAsia="Times New Roman" w:hAnsi="Times New Roman" w:cs="Times New Roman"/>
          <w:bCs/>
          <w:sz w:val="24"/>
          <w:szCs w:val="24"/>
        </w:rPr>
        <w:t>March 2010;</w:t>
      </w:r>
    </w:p>
    <w:p w14:paraId="715EFD3C"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14" w:history="1">
        <w:r w:rsidR="00387FB5" w:rsidRPr="007125CA">
          <w:rPr>
            <w:rStyle w:val="a9"/>
            <w:rFonts w:ascii="Times New Roman" w:eastAsia="Times New Roman" w:hAnsi="Times New Roman" w:cs="Times New Roman"/>
            <w:sz w:val="24"/>
            <w:szCs w:val="24"/>
          </w:rPr>
          <w:t>http://icar.livingrefugeearchive.org/Cost%20of%20Quality%20Legal%20Advice%20Review.pdf</w:t>
        </w:r>
      </w:hyperlink>
    </w:p>
    <w:p w14:paraId="6425E31A"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Right to Justice: Quality Legal Assistance for Unaccompanied Children, COMPARATIVE REPORT, by Hélène Soupios-David, ECRE, July 2014;</w:t>
      </w:r>
    </w:p>
    <w:p w14:paraId="1C864379"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15" w:history="1">
        <w:r w:rsidR="00387FB5" w:rsidRPr="007125CA">
          <w:rPr>
            <w:rStyle w:val="a9"/>
            <w:rFonts w:ascii="Times New Roman" w:eastAsia="Times New Roman" w:hAnsi="Times New Roman" w:cs="Times New Roman"/>
            <w:sz w:val="24"/>
            <w:szCs w:val="24"/>
          </w:rPr>
          <w:t>http://www.asylumlawdatabase.eu/sites/www.asylumlawdatabase.eu/files/aldfiles/ECRE%20Comparative_Report_Right_to_Justice.pdf</w:t>
        </w:r>
      </w:hyperlink>
    </w:p>
    <w:p w14:paraId="65D7496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Evaluation of the Early Legal Advice Project Final Report Research Report 70, Mike Lane, Daniel Murray, Rajith Lakshman (GVA), Claire Devine and Andrew Zurawan (Home Office Science), May 2013, Home Office UK;</w:t>
      </w:r>
    </w:p>
    <w:p w14:paraId="0F28DDF3"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16" w:history="1">
        <w:r w:rsidR="00387FB5" w:rsidRPr="007125CA">
          <w:rPr>
            <w:rStyle w:val="a9"/>
            <w:rFonts w:ascii="Times New Roman" w:eastAsia="Times New Roman" w:hAnsi="Times New Roman" w:cs="Times New Roman"/>
            <w:sz w:val="24"/>
            <w:szCs w:val="24"/>
          </w:rPr>
          <w:t>https://www.gov.uk/government/uploads/system/uploads/attachment_data/file/199962/horr70.pdf</w:t>
        </w:r>
      </w:hyperlink>
    </w:p>
    <w:p w14:paraId="2DD776B7"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Improving asylum procedures comparative analysis and recommendations for law and practice, A UNHCR research project on the application of key provisions of the Asylum Procedures Directive in selected Member States, March 2010;</w:t>
      </w:r>
    </w:p>
    <w:p w14:paraId="3DF2103D"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17" w:history="1">
        <w:r w:rsidR="00387FB5" w:rsidRPr="007125CA">
          <w:rPr>
            <w:rStyle w:val="a9"/>
            <w:rFonts w:ascii="Times New Roman" w:hAnsi="Times New Roman" w:cs="Times New Roman"/>
            <w:sz w:val="24"/>
            <w:szCs w:val="24"/>
          </w:rPr>
          <w:t>http://www.unhcr.org/4c7b71039.pdf</w:t>
        </w:r>
      </w:hyperlink>
    </w:p>
    <w:p w14:paraId="0A65D220"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Pro Bono Asylum Representation Manual: An Overview of Asylum Law &amp; Procedure, The Advocates for Human Rights, </w:t>
      </w:r>
      <w:hyperlink r:id="rId18" w:history="1">
        <w:r w:rsidRPr="007125CA">
          <w:rPr>
            <w:rFonts w:ascii="Times New Roman" w:eastAsia="Times New Roman" w:hAnsi="Times New Roman" w:cs="Times New Roman"/>
            <w:color w:val="0000FF" w:themeColor="hyperlink"/>
            <w:sz w:val="24"/>
            <w:szCs w:val="24"/>
            <w:u w:val="single"/>
          </w:rPr>
          <w:t>www.theadvocatesforhumanrights.org</w:t>
        </w:r>
      </w:hyperlink>
      <w:r w:rsidRPr="007125CA">
        <w:rPr>
          <w:rFonts w:ascii="Times New Roman" w:eastAsia="Times New Roman" w:hAnsi="Times New Roman" w:cs="Times New Roman"/>
          <w:sz w:val="24"/>
          <w:szCs w:val="24"/>
        </w:rPr>
        <w:t>, USA, 2008;</w:t>
      </w:r>
    </w:p>
    <w:p w14:paraId="7F3AC08E" w14:textId="77777777" w:rsidR="00387FB5"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19" w:history="1">
        <w:r w:rsidR="00387FB5" w:rsidRPr="007125CA">
          <w:rPr>
            <w:rStyle w:val="a9"/>
            <w:rFonts w:ascii="Times New Roman" w:hAnsi="Times New Roman" w:cs="Times New Roman"/>
            <w:sz w:val="24"/>
            <w:szCs w:val="24"/>
          </w:rPr>
          <w:t>http://www.theadvocatesforhumanrights.org/uploads/pro_bono_asylum_representation_manual_2009.pdf</w:t>
        </w:r>
      </w:hyperlink>
    </w:p>
    <w:p w14:paraId="0BFA0ADD"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Providing Protection - Access to early legal advice for asylum seekers Bridget Anderson &amp; Sue Conlan, UK, 2014;</w:t>
      </w:r>
    </w:p>
    <w:p w14:paraId="127F7CC1" w14:textId="77777777" w:rsidR="00387FB5"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20" w:history="1">
        <w:r w:rsidR="00387FB5" w:rsidRPr="007125CA">
          <w:rPr>
            <w:rStyle w:val="a9"/>
            <w:rFonts w:ascii="Times New Roman" w:hAnsi="Times New Roman" w:cs="Times New Roman"/>
            <w:sz w:val="24"/>
            <w:szCs w:val="24"/>
          </w:rPr>
          <w:t>http://www.irishrefugeecouncil.ie/wp-content/uploads/2014/09/Providing-Protection_Access-to-ELA-for-asylum-seekers.pdf</w:t>
        </w:r>
      </w:hyperlink>
      <w:r w:rsidR="00387FB5" w:rsidRPr="007125CA">
        <w:rPr>
          <w:rFonts w:ascii="Times New Roman" w:eastAsia="Times New Roman" w:hAnsi="Times New Roman" w:cs="Times New Roman"/>
          <w:sz w:val="24"/>
          <w:szCs w:val="24"/>
        </w:rPr>
        <w:t xml:space="preserve"> </w:t>
      </w:r>
    </w:p>
    <w:p w14:paraId="3FE1C1F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A Manual on Providing Early Legal Advice to Persons Seeking Protection, Published in 2015 by The Irish Refugee Council; </w:t>
      </w:r>
    </w:p>
    <w:p w14:paraId="52DC0ADC" w14:textId="77777777" w:rsidR="00387FB5" w:rsidRPr="007125CA" w:rsidRDefault="00CA5834" w:rsidP="007125CA">
      <w:pPr>
        <w:autoSpaceDE w:val="0"/>
        <w:autoSpaceDN w:val="0"/>
        <w:adjustRightInd w:val="0"/>
        <w:spacing w:after="0" w:line="240" w:lineRule="auto"/>
        <w:ind w:left="360"/>
        <w:jc w:val="both"/>
        <w:rPr>
          <w:rFonts w:ascii="Times New Roman" w:hAnsi="Times New Roman" w:cs="Times New Roman"/>
          <w:sz w:val="24"/>
          <w:szCs w:val="24"/>
        </w:rPr>
      </w:pPr>
      <w:hyperlink r:id="rId21" w:history="1">
        <w:r w:rsidR="00387FB5" w:rsidRPr="007125CA">
          <w:rPr>
            <w:rStyle w:val="a9"/>
            <w:rFonts w:ascii="Times New Roman" w:hAnsi="Times New Roman" w:cs="Times New Roman"/>
            <w:sz w:val="24"/>
            <w:szCs w:val="24"/>
          </w:rPr>
          <w:t>http://www.irishrefugeecouncil.ie/wp-content/uploads/2015/11/Irish-Refugee-Council-Early-Legal-Advice-WEB1.pdf</w:t>
        </w:r>
      </w:hyperlink>
    </w:p>
    <w:p w14:paraId="5E996EBD"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Pregătirea cauzelor civile pentru dezbateri judiciare, Ediţia a II-a, adnotată şi completată, inclusiv cu jurisprudenţa relevantă şi recentă a Curţii Europene a Drepturilor Omului, Chişinău, 2016;</w:t>
      </w:r>
    </w:p>
    <w:p w14:paraId="3F3A3A2D"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u w:val="single"/>
        </w:rPr>
      </w:pPr>
    </w:p>
    <w:p w14:paraId="37D6B14E" w14:textId="77777777" w:rsidR="00387FB5" w:rsidRPr="007125CA" w:rsidRDefault="00387FB5" w:rsidP="007125CA">
      <w:pPr>
        <w:spacing w:after="0" w:line="240" w:lineRule="auto"/>
        <w:jc w:val="both"/>
        <w:rPr>
          <w:rFonts w:ascii="Times New Roman" w:eastAsia="Times New Roman" w:hAnsi="Times New Roman" w:cs="Times New Roman"/>
          <w:b/>
          <w:i/>
          <w:iCs/>
          <w:color w:val="17365D" w:themeColor="text2" w:themeShade="BF"/>
          <w:sz w:val="24"/>
          <w:szCs w:val="24"/>
          <w:u w:val="single"/>
        </w:rPr>
      </w:pPr>
      <w:r w:rsidRPr="007125CA">
        <w:rPr>
          <w:rFonts w:ascii="Times New Roman" w:eastAsia="Times New Roman" w:hAnsi="Times New Roman" w:cs="Times New Roman"/>
          <w:b/>
          <w:color w:val="17365D" w:themeColor="text2" w:themeShade="BF"/>
          <w:sz w:val="24"/>
          <w:szCs w:val="24"/>
          <w:u w:val="single"/>
        </w:rPr>
        <w:t>Calitatea sistemului de azil la nivel european:</w:t>
      </w:r>
    </w:p>
    <w:p w14:paraId="425CD8D3"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Beyond Proof Credibility Assessment in EU Asylum Systems European Refugee, UNHCR, May 2013; </w:t>
      </w:r>
    </w:p>
    <w:p w14:paraId="7EF6E82C"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22" w:history="1">
        <w:r w:rsidR="00387FB5" w:rsidRPr="007125CA">
          <w:rPr>
            <w:rStyle w:val="a9"/>
            <w:rFonts w:ascii="Times New Roman" w:hAnsi="Times New Roman" w:cs="Times New Roman"/>
            <w:sz w:val="24"/>
            <w:szCs w:val="24"/>
          </w:rPr>
          <w:t>http://www.unhcr.org/51a8a08a9.pdf</w:t>
        </w:r>
      </w:hyperlink>
    </w:p>
    <w:p w14:paraId="6135D1CC"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Building in quality a manual on building a high quality asylum system further developing asylum quality (FDQ) in the European Union, UNHCR, September 2011;</w:t>
      </w:r>
    </w:p>
    <w:p w14:paraId="68BE7C03"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23" w:history="1">
        <w:r w:rsidR="00387FB5" w:rsidRPr="007125CA">
          <w:rPr>
            <w:rStyle w:val="a9"/>
            <w:rFonts w:ascii="Times New Roman" w:hAnsi="Times New Roman" w:cs="Times New Roman"/>
            <w:sz w:val="24"/>
            <w:szCs w:val="24"/>
          </w:rPr>
          <w:t>http://www.unhcr.org/4e85b4c59.pdf</w:t>
        </w:r>
      </w:hyperlink>
    </w:p>
    <w:p w14:paraId="6EA8776C"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4FFA5F7F" w14:textId="77777777" w:rsidR="00387FB5" w:rsidRPr="007125CA" w:rsidRDefault="00387FB5" w:rsidP="007125CA">
      <w:pPr>
        <w:numPr>
          <w:ilvl w:val="0"/>
          <w:numId w:val="49"/>
        </w:numPr>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ECRE Information Note on the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p>
    <w:p w14:paraId="532E6F51" w14:textId="77777777" w:rsidR="00387FB5" w:rsidRPr="007125CA" w:rsidRDefault="00CA5834" w:rsidP="007125CA">
      <w:pPr>
        <w:spacing w:after="0" w:line="240" w:lineRule="auto"/>
        <w:ind w:left="360"/>
        <w:jc w:val="both"/>
        <w:rPr>
          <w:rFonts w:ascii="Times New Roman" w:eastAsia="Times New Roman" w:hAnsi="Times New Roman" w:cs="Times New Roman"/>
          <w:i/>
          <w:iCs/>
          <w:sz w:val="24"/>
          <w:szCs w:val="24"/>
        </w:rPr>
      </w:pPr>
      <w:hyperlink r:id="rId24" w:history="1">
        <w:r w:rsidR="00387FB5" w:rsidRPr="007125CA">
          <w:rPr>
            <w:rStyle w:val="a9"/>
            <w:rFonts w:ascii="Times New Roman" w:hAnsi="Times New Roman" w:cs="Times New Roman"/>
            <w:sz w:val="24"/>
            <w:szCs w:val="24"/>
          </w:rPr>
          <w:t>http://www.ecre.org/wp-content/uploads/2016/07/ECRE-Information-Note-on-the-Qualification-Directive-recast_October-2013.pdf</w:t>
        </w:r>
      </w:hyperlink>
    </w:p>
    <w:p w14:paraId="37714AA5"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Unsustainable: the quality of initial decision-making in women’s asylum claims, by Helen Muggeridge and Chen Maman, Asylum Aid;</w:t>
      </w:r>
    </w:p>
    <w:p w14:paraId="10497C14"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Guidance Note on the transposition and implementation of the EU Asylum Acquis February 2014, ECRE;</w:t>
      </w:r>
    </w:p>
    <w:p w14:paraId="6E29C076" w14:textId="77777777" w:rsidR="00387FB5" w:rsidRPr="007125CA" w:rsidRDefault="00387FB5" w:rsidP="007125CA">
      <w:pPr>
        <w:spacing w:after="0" w:line="240" w:lineRule="auto"/>
        <w:contextualSpacing/>
        <w:jc w:val="both"/>
        <w:rPr>
          <w:rFonts w:ascii="Times New Roman" w:eastAsia="Times New Roman" w:hAnsi="Times New Roman" w:cs="Times New Roman"/>
          <w:b/>
          <w:i/>
          <w:iCs/>
          <w:color w:val="17365D" w:themeColor="text2" w:themeShade="BF"/>
          <w:sz w:val="24"/>
          <w:szCs w:val="24"/>
        </w:rPr>
      </w:pPr>
    </w:p>
    <w:p w14:paraId="52C96DB8" w14:textId="77777777" w:rsidR="00387FB5" w:rsidRPr="007125CA" w:rsidRDefault="00387FB5" w:rsidP="007125CA">
      <w:pPr>
        <w:spacing w:after="0" w:line="240" w:lineRule="auto"/>
        <w:ind w:left="720"/>
        <w:contextualSpacing/>
        <w:jc w:val="both"/>
        <w:rPr>
          <w:rFonts w:ascii="Times New Roman" w:eastAsia="Times New Roman" w:hAnsi="Times New Roman" w:cs="Times New Roman"/>
          <w:b/>
          <w:i/>
          <w:iCs/>
          <w:color w:val="17365D" w:themeColor="text2" w:themeShade="BF"/>
          <w:sz w:val="24"/>
          <w:szCs w:val="24"/>
          <w:u w:val="single"/>
        </w:rPr>
      </w:pPr>
      <w:r w:rsidRPr="007125CA">
        <w:rPr>
          <w:rFonts w:ascii="Times New Roman" w:eastAsia="Times New Roman" w:hAnsi="Times New Roman" w:cs="Times New Roman"/>
          <w:b/>
          <w:color w:val="17365D" w:themeColor="text2" w:themeShade="BF"/>
          <w:sz w:val="24"/>
          <w:szCs w:val="24"/>
          <w:u w:val="single"/>
        </w:rPr>
        <w:t>Acte, Ghiduri, Poziții ale Înaltului Comisariat al Naţiunilor Unite pentru Refugiaţi – UNHCR</w:t>
      </w:r>
    </w:p>
    <w:p w14:paraId="1483199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Statutul Oficiului Înaltului Comisariat al Naţiunilor Unite pentru Refugiaţi aprobat prin Rezoluţia 428 (V) a Adunării Generale ONU din 14 decembrie 1950; </w:t>
      </w:r>
    </w:p>
    <w:p w14:paraId="047A79D9"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69A13D31"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Conclusions adopted by the executive committee on the international protection of refugees, 1975 – 2009 (Conclusion No. 1 – 109), Office of the United Nations High Commissioner for Refugees Division of International Protection Services, December 2009;</w:t>
      </w:r>
    </w:p>
    <w:p w14:paraId="69B565F4"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6F1523B8"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Principii Directoare privind Protecţia Internaţională nr. 1: Persecuţia pe Motive de Gen în contextul Articolului 1A(2) al Convenţiei din 1951 şi/sau al Protocolului din 1967 privind Statutul Refugiaţilor;</w:t>
      </w:r>
    </w:p>
    <w:p w14:paraId="19084122"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6CB76F6B"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Principii Directoare privind Protecţia Internaţională nr. 2: “Apartenenţa la un grup social” în contextul Articolului 1A(2) al Convenţiei din 1951 şi/sau al Protocolului din 1967 privind Statutul Refugiaţilor”;</w:t>
      </w:r>
    </w:p>
    <w:p w14:paraId="543A534E"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5C9AC5DB"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3: Încetarea statutului de refugiat în conformitate cu Articolului 1C(5) şi (6) a Convenţiei din 1951 privind statutul refugiaţilor; </w:t>
      </w:r>
    </w:p>
    <w:p w14:paraId="38A53954"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35950C08"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4: “Relocarea internă” sau “Alternativa Refugiului Intern” în contextul Articolului 1A(2) al Convenţiei din 1951 şi/sau al Protocolului din 1967 privind Statutul Refugiaţilor; </w:t>
      </w:r>
    </w:p>
    <w:p w14:paraId="31FB5172"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11704148"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5: Aplicarea clauzelor de excludere: Articolul 1F din Convenţiei din 1951 privind Statutul Refugiaţilor; </w:t>
      </w:r>
    </w:p>
    <w:p w14:paraId="1A8529D8"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01A31046"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6: Solicitările de azil pe motiv de religie ce intră sub incidenţa Articolului 1A(2) al Convenţiei din 1951 şi/sau al Protocolului din 1967 privind Statutul Refugiaţilor; </w:t>
      </w:r>
    </w:p>
    <w:p w14:paraId="67B407DF"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009EE9E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7: Aplicarea Articolului 1A(2) al Convenţiei din 1951 şi/sau al Protocolului din 1967 privind Statutul Refugiaţilor în raport cu victimele traficului de fiinţe umane şi persoanele expuse riscului de a fi traficate; </w:t>
      </w:r>
    </w:p>
    <w:p w14:paraId="6B810E53"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510F6F34"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8: Cereri de azil depuse de copii conform  Articolelor 1A(2) şi 1(F) ale Convenţiei din 1951 şi/sau al Protocolului din 1967 privind Statutul Refugiaţilor; </w:t>
      </w:r>
    </w:p>
    <w:p w14:paraId="5829F63B"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5CD81531"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Principii Directoare privind Protecţia Internaţională nr. 9: Cereri de azil pe orientare sexuală şi/sau identitate de gen în contextul Articolului 1A(2) al Convenţiei din 1951 şi/sau al Protocolului din 1967 privind Statutul Refugiaţilor; </w:t>
      </w:r>
    </w:p>
    <w:p w14:paraId="68B1D7E2"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09B3E633"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Principii Directoare privind Protecţia Internaţională nr. 10: Cereri pentru statutul de refugiat în legătură cu satisfacerea stagiului militar în contextul Articolului 1A(2) al Convenţiei din 1951 şi/sau al Protocolului din 1967 privind Statutul Refugiaţilor;</w:t>
      </w:r>
    </w:p>
    <w:p w14:paraId="5592F7FC" w14:textId="77777777" w:rsidR="00387FB5" w:rsidRPr="007125CA" w:rsidRDefault="00387FB5" w:rsidP="007125CA">
      <w:pPr>
        <w:autoSpaceDE w:val="0"/>
        <w:autoSpaceDN w:val="0"/>
        <w:adjustRightInd w:val="0"/>
        <w:spacing w:after="0" w:line="240" w:lineRule="auto"/>
        <w:jc w:val="both"/>
        <w:rPr>
          <w:rFonts w:ascii="Times New Roman" w:eastAsia="Times New Roman" w:hAnsi="Times New Roman" w:cs="Times New Roman"/>
          <w:i/>
          <w:iCs/>
          <w:sz w:val="24"/>
          <w:szCs w:val="24"/>
        </w:rPr>
      </w:pPr>
    </w:p>
    <w:p w14:paraId="02406700"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Declaraţia UNHCR privind dreptul la azil, responsabilitatea de supraveghere a UNHCR şi obligaţia statelor de a coopera cu UNHCR în îndeplinirea obligaţiei de supraveghere a acesteia, Emise în contextul unei cereri de pronunţare a unei hotărâri preliminare adresată Curţii de Justiţie a Uniunii Europene de Tribunalul Administrativ din Sofia la data de 18 octombrie 2011 - Zuheyr Freyeh Halaf împotriva Agenţiei de Stat pentru Refugiaţi din Bulgaria (C-528/11);</w:t>
      </w:r>
    </w:p>
    <w:p w14:paraId="7BBC266A" w14:textId="77777777" w:rsidR="00387FB5"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25" w:history="1">
        <w:r w:rsidR="00387FB5" w:rsidRPr="007125CA">
          <w:rPr>
            <w:rStyle w:val="a9"/>
            <w:rFonts w:ascii="Times New Roman" w:eastAsia="Times New Roman" w:hAnsi="Times New Roman" w:cs="Times New Roman"/>
            <w:sz w:val="24"/>
            <w:szCs w:val="24"/>
          </w:rPr>
          <w:t>http://www.refworld.org/cgi-bin/texis/vtx/rwmain/opendocpdf.pdf?reldoc=y&amp;docid=51b199bb4</w:t>
        </w:r>
      </w:hyperlink>
    </w:p>
    <w:p w14:paraId="7C1AB248"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Refugee Status Determination, Executive Committee of the High Commissioner’s Programme, EC/67/SC/CRP.12, 31 May 2016 - The purpose of this paper is to present a new approach within UNHCR to strategic engagement with respect to refugee status determination (RSD);</w:t>
      </w:r>
    </w:p>
    <w:p w14:paraId="27367C27"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26" w:history="1">
        <w:r w:rsidR="00387FB5" w:rsidRPr="007125CA">
          <w:rPr>
            <w:rStyle w:val="a9"/>
            <w:rFonts w:ascii="Times New Roman" w:hAnsi="Times New Roman" w:cs="Times New Roman"/>
            <w:sz w:val="24"/>
            <w:szCs w:val="24"/>
          </w:rPr>
          <w:t>http://www.unhcr.org/559643499.pdf</w:t>
        </w:r>
      </w:hyperlink>
    </w:p>
    <w:p w14:paraId="7045B1B7"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Advisory opinion on the rules of confidentiality regarding asylum information, UNHCR Representation in Japan 31 March 2005;</w:t>
      </w:r>
    </w:p>
    <w:p w14:paraId="3CBFB99C"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27" w:history="1">
        <w:r w:rsidR="00387FB5" w:rsidRPr="007125CA">
          <w:rPr>
            <w:rStyle w:val="a9"/>
            <w:rFonts w:ascii="Times New Roman" w:hAnsi="Times New Roman" w:cs="Times New Roman"/>
            <w:sz w:val="24"/>
            <w:szCs w:val="24"/>
          </w:rPr>
          <w:t>http://www.refworld.org/docid/42b9190e4.html</w:t>
        </w:r>
      </w:hyperlink>
    </w:p>
    <w:p w14:paraId="22406087"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Manualul și Recomandări privnd procedurile și criteriile pentru determinarea statutului de refugiat, în baza Convenției din 1951 și a Protocolului din 1967 privind statutul refugiaților, reeditare, Geneva, Decembrie 2011;</w:t>
      </w:r>
    </w:p>
    <w:p w14:paraId="1AC3E021"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Protection Induction Programme. The Protection Learning Programme (UNHCR Online Courses);</w:t>
      </w:r>
    </w:p>
    <w:p w14:paraId="677A1798"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28" w:history="1">
        <w:r w:rsidR="00387FB5" w:rsidRPr="007125CA">
          <w:rPr>
            <w:rStyle w:val="a9"/>
            <w:rFonts w:ascii="Times New Roman" w:hAnsi="Times New Roman" w:cs="Times New Roman"/>
            <w:sz w:val="24"/>
            <w:szCs w:val="24"/>
          </w:rPr>
          <w:t>http://www.refworld.org/pdfid/466e71c32.pdf</w:t>
        </w:r>
      </w:hyperlink>
    </w:p>
    <w:p w14:paraId="51E8189B"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UNHCR Protection Manual, </w:t>
      </w:r>
      <w:hyperlink r:id="rId29" w:history="1">
        <w:r w:rsidRPr="007125CA">
          <w:rPr>
            <w:rFonts w:ascii="Times New Roman" w:eastAsia="Times New Roman" w:hAnsi="Times New Roman" w:cs="Times New Roman"/>
            <w:color w:val="0000FF" w:themeColor="hyperlink"/>
            <w:sz w:val="24"/>
            <w:szCs w:val="24"/>
            <w:u w:val="single"/>
          </w:rPr>
          <w:t>http://www.refworld.org/protectionmanual.html</w:t>
        </w:r>
      </w:hyperlink>
      <w:r w:rsidRPr="007125CA">
        <w:rPr>
          <w:rFonts w:ascii="Times New Roman" w:eastAsia="Times New Roman" w:hAnsi="Times New Roman" w:cs="Times New Roman"/>
          <w:sz w:val="24"/>
          <w:szCs w:val="24"/>
        </w:rPr>
        <w:t xml:space="preserve"> </w:t>
      </w:r>
    </w:p>
    <w:p w14:paraId="5004CBD9"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Procedural standards for Refugee Status Determination under UNHCR’s Mandate;  </w:t>
      </w:r>
    </w:p>
    <w:p w14:paraId="630D1FFE"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30" w:history="1">
        <w:r w:rsidR="00387FB5" w:rsidRPr="007125CA">
          <w:rPr>
            <w:rStyle w:val="a9"/>
            <w:rFonts w:ascii="Times New Roman" w:hAnsi="Times New Roman" w:cs="Times New Roman"/>
            <w:sz w:val="24"/>
            <w:szCs w:val="24"/>
          </w:rPr>
          <w:t>http://www.refworld.org/pdfid/42d66dd84.pdf</w:t>
        </w:r>
      </w:hyperlink>
    </w:p>
    <w:p w14:paraId="09913D27"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Collection of International Instruments and Legal Texts Concerning Refugees and Others of Concern to UNHCR, Vol. 1, International Instruments, June 2007;</w:t>
      </w:r>
    </w:p>
    <w:p w14:paraId="23E3A789"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31" w:history="1">
        <w:r w:rsidR="00387FB5" w:rsidRPr="007125CA">
          <w:rPr>
            <w:rStyle w:val="a9"/>
            <w:rFonts w:ascii="Times New Roman" w:hAnsi="Times New Roman" w:cs="Times New Roman"/>
            <w:sz w:val="24"/>
            <w:szCs w:val="24"/>
          </w:rPr>
          <w:t>http://www.unhcr.org/455c72b912.pdf</w:t>
        </w:r>
      </w:hyperlink>
    </w:p>
    <w:p w14:paraId="6F9EE63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An Introduction to International Protection Protecting persons of concern to UNHCR, Self-study Module 1, August 2005;</w:t>
      </w:r>
    </w:p>
    <w:p w14:paraId="3DF3D08F"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32" w:history="1">
        <w:r w:rsidR="00387FB5" w:rsidRPr="007125CA">
          <w:rPr>
            <w:rStyle w:val="a9"/>
            <w:rFonts w:ascii="Times New Roman" w:hAnsi="Times New Roman" w:cs="Times New Roman"/>
            <w:sz w:val="24"/>
            <w:szCs w:val="24"/>
          </w:rPr>
          <w:t>http://www.refworld.org/docid/4214cb4f2.html</w:t>
        </w:r>
      </w:hyperlink>
    </w:p>
    <w:p w14:paraId="4D94D77D"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UN High Commissioner for Refugees (UNHCR), Self-Study Module 5: Human Rights and Refugee Protection (Vol. I), 15 December 2006, Vol. I.;</w:t>
      </w:r>
    </w:p>
    <w:p w14:paraId="621BB292"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33" w:history="1">
        <w:r w:rsidR="00387FB5" w:rsidRPr="007125CA">
          <w:rPr>
            <w:rStyle w:val="a9"/>
            <w:rFonts w:ascii="Times New Roman" w:hAnsi="Times New Roman" w:cs="Times New Roman"/>
            <w:sz w:val="24"/>
            <w:szCs w:val="24"/>
          </w:rPr>
          <w:t>http://www.unhcr.org/45a7acb72.pdf</w:t>
        </w:r>
      </w:hyperlink>
      <w:r w:rsidR="00387FB5" w:rsidRPr="007125CA">
        <w:rPr>
          <w:rFonts w:ascii="Times New Roman" w:eastAsia="Times New Roman" w:hAnsi="Times New Roman" w:cs="Times New Roman"/>
          <w:sz w:val="24"/>
          <w:szCs w:val="24"/>
        </w:rPr>
        <w:t xml:space="preserve"> </w:t>
      </w:r>
    </w:p>
    <w:p w14:paraId="5B9E74E9"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UN High Commissioner for Refugees (UNHCR), Self-Study Module 5: Human Rights and Refugee Protection, Vol. II, 15 December 2006;</w:t>
      </w:r>
    </w:p>
    <w:p w14:paraId="68F801BB"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34" w:history="1">
        <w:r w:rsidR="00387FB5" w:rsidRPr="007125CA">
          <w:rPr>
            <w:rStyle w:val="a9"/>
            <w:rFonts w:ascii="Times New Roman" w:hAnsi="Times New Roman" w:cs="Times New Roman"/>
            <w:sz w:val="24"/>
            <w:szCs w:val="24"/>
          </w:rPr>
          <w:t>http://www.refworld.org/pdfid/4669434c2.pdf</w:t>
        </w:r>
      </w:hyperlink>
    </w:p>
    <w:p w14:paraId="0D676324" w14:textId="77777777" w:rsidR="00387FB5" w:rsidRPr="007125CA" w:rsidRDefault="00387FB5" w:rsidP="007125CA">
      <w:pPr>
        <w:spacing w:after="0" w:line="240" w:lineRule="auto"/>
        <w:contextualSpacing/>
        <w:jc w:val="both"/>
        <w:rPr>
          <w:rFonts w:ascii="Times New Roman" w:eastAsia="Times New Roman" w:hAnsi="Times New Roman" w:cs="Times New Roman"/>
          <w:i/>
          <w:iCs/>
          <w:sz w:val="24"/>
          <w:szCs w:val="24"/>
        </w:rPr>
      </w:pPr>
    </w:p>
    <w:p w14:paraId="52530763" w14:textId="77777777" w:rsidR="00387FB5" w:rsidRPr="007125CA" w:rsidRDefault="00387FB5" w:rsidP="007125CA">
      <w:pPr>
        <w:spacing w:after="0" w:line="240" w:lineRule="auto"/>
        <w:jc w:val="both"/>
        <w:rPr>
          <w:rFonts w:ascii="Times New Roman" w:eastAsia="Times New Roman" w:hAnsi="Times New Roman" w:cs="Times New Roman"/>
          <w:b/>
          <w:i/>
          <w:iCs/>
          <w:color w:val="17365D" w:themeColor="text2" w:themeShade="BF"/>
          <w:sz w:val="24"/>
          <w:szCs w:val="24"/>
          <w:u w:val="single"/>
        </w:rPr>
      </w:pPr>
      <w:r w:rsidRPr="007125CA">
        <w:rPr>
          <w:rFonts w:ascii="Times New Roman" w:eastAsia="Times New Roman" w:hAnsi="Times New Roman" w:cs="Times New Roman"/>
          <w:b/>
          <w:color w:val="17365D" w:themeColor="text2" w:themeShade="BF"/>
          <w:sz w:val="24"/>
          <w:szCs w:val="24"/>
          <w:u w:val="single"/>
        </w:rPr>
        <w:t>EASO</w:t>
      </w:r>
      <w:r w:rsidRPr="007125CA">
        <w:rPr>
          <w:rFonts w:ascii="Times New Roman" w:eastAsia="Times New Roman" w:hAnsi="Times New Roman" w:cs="Times New Roman"/>
          <w:sz w:val="24"/>
          <w:szCs w:val="24"/>
          <w:u w:val="single"/>
        </w:rPr>
        <w:t xml:space="preserve"> - </w:t>
      </w:r>
      <w:r w:rsidRPr="007125CA">
        <w:rPr>
          <w:rFonts w:ascii="Times New Roman" w:eastAsia="Times New Roman" w:hAnsi="Times New Roman" w:cs="Times New Roman"/>
          <w:b/>
          <w:color w:val="17365D" w:themeColor="text2" w:themeShade="BF"/>
          <w:sz w:val="24"/>
          <w:szCs w:val="24"/>
          <w:u w:val="single"/>
        </w:rPr>
        <w:t>Biroul European de Sprijin pentru Azil</w:t>
      </w:r>
      <w:r w:rsidR="00ED41AC" w:rsidRPr="007125CA">
        <w:rPr>
          <w:rFonts w:ascii="Times New Roman" w:eastAsia="Times New Roman" w:hAnsi="Times New Roman" w:cs="Times New Roman"/>
          <w:b/>
          <w:color w:val="17365D" w:themeColor="text2" w:themeShade="BF"/>
          <w:sz w:val="24"/>
          <w:szCs w:val="24"/>
          <w:u w:val="single"/>
        </w:rPr>
        <w:t>.</w:t>
      </w:r>
    </w:p>
    <w:p w14:paraId="564F3A5A"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Practical Guide: Evidence Assessment, European Asylum Support Office, March 2015;</w:t>
      </w:r>
    </w:p>
    <w:p w14:paraId="387E8349"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35" w:history="1">
        <w:r w:rsidR="00387FB5" w:rsidRPr="007125CA">
          <w:rPr>
            <w:rStyle w:val="a9"/>
            <w:rFonts w:ascii="Times New Roman" w:hAnsi="Times New Roman" w:cs="Times New Roman"/>
            <w:sz w:val="24"/>
            <w:szCs w:val="24"/>
          </w:rPr>
          <w:t>https://www.easo.europa.eu/sites/default/files/public/EASO-Practical-Guide_-Evidence-Assessment.pdf</w:t>
        </w:r>
      </w:hyperlink>
    </w:p>
    <w:p w14:paraId="687F5345"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Practical Guide: Personal interview, December 2014;</w:t>
      </w:r>
    </w:p>
    <w:p w14:paraId="77AA7067" w14:textId="77777777" w:rsidR="00387FB5" w:rsidRPr="007125CA" w:rsidRDefault="00CA5834" w:rsidP="007125CA">
      <w:pPr>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36" w:history="1">
        <w:r w:rsidR="00387FB5" w:rsidRPr="007125CA">
          <w:rPr>
            <w:rStyle w:val="a9"/>
            <w:rFonts w:ascii="Times New Roman" w:hAnsi="Times New Roman" w:cs="Times New Roman"/>
            <w:sz w:val="24"/>
            <w:szCs w:val="24"/>
          </w:rPr>
          <w:t>https://www.easo.europa.eu/sites/default/files/public/EASO-Practical-Guide-Personal-Interview-EN.pdf</w:t>
        </w:r>
      </w:hyperlink>
    </w:p>
    <w:p w14:paraId="60A726A9"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Practical Guide: Exclusion, January 2017;</w:t>
      </w:r>
    </w:p>
    <w:p w14:paraId="07831C5B" w14:textId="77777777" w:rsidR="00387FB5"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37" w:history="1">
        <w:r w:rsidR="00387FB5" w:rsidRPr="007125CA">
          <w:rPr>
            <w:rStyle w:val="a9"/>
            <w:rFonts w:ascii="Times New Roman" w:hAnsi="Times New Roman" w:cs="Times New Roman"/>
            <w:sz w:val="24"/>
            <w:szCs w:val="24"/>
          </w:rPr>
          <w:t>https://www.easo.europa.eu/sites/default/files/EASO%20Practical%20Guide%20-%20Exclusion%20%28final%20for%20web%29.pdf</w:t>
        </w:r>
      </w:hyperlink>
    </w:p>
    <w:p w14:paraId="4BE3854E"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Series Tools and Tips for Online COI Research, June 2014;</w:t>
      </w:r>
    </w:p>
    <w:p w14:paraId="727DEEA7" w14:textId="77777777" w:rsidR="00387FB5" w:rsidRPr="007125CA" w:rsidRDefault="00CA5834" w:rsidP="007125CA">
      <w:pPr>
        <w:autoSpaceDE w:val="0"/>
        <w:autoSpaceDN w:val="0"/>
        <w:adjustRightInd w:val="0"/>
        <w:spacing w:after="0" w:line="240" w:lineRule="auto"/>
        <w:ind w:firstLine="360"/>
        <w:jc w:val="both"/>
        <w:rPr>
          <w:rFonts w:ascii="Times New Roman" w:eastAsia="Times New Roman" w:hAnsi="Times New Roman" w:cs="Times New Roman"/>
          <w:i/>
          <w:iCs/>
          <w:sz w:val="24"/>
          <w:szCs w:val="24"/>
        </w:rPr>
      </w:pPr>
      <w:hyperlink r:id="rId38" w:history="1">
        <w:r w:rsidR="00387FB5" w:rsidRPr="007125CA">
          <w:rPr>
            <w:rStyle w:val="a9"/>
            <w:rFonts w:ascii="Times New Roman" w:hAnsi="Times New Roman" w:cs="Times New Roman"/>
            <w:sz w:val="24"/>
            <w:szCs w:val="24"/>
          </w:rPr>
          <w:t>https://www.easo.europa.eu/sites/default/files/public/Practical-Guide1_0.pdf</w:t>
        </w:r>
      </w:hyperlink>
    </w:p>
    <w:p w14:paraId="64397D65"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Practical Guides Cercetarea situației persoanelor lesbiene, gay și bisexuale (LGB) în țările de origine;</w:t>
      </w:r>
    </w:p>
    <w:p w14:paraId="0C8C67EE" w14:textId="77777777" w:rsidR="00387FB5" w:rsidRPr="007125CA" w:rsidRDefault="00CA5834" w:rsidP="007125CA">
      <w:pPr>
        <w:autoSpaceDE w:val="0"/>
        <w:autoSpaceDN w:val="0"/>
        <w:adjustRightInd w:val="0"/>
        <w:spacing w:after="0" w:line="240" w:lineRule="auto"/>
        <w:ind w:firstLine="360"/>
        <w:contextualSpacing/>
        <w:jc w:val="both"/>
        <w:rPr>
          <w:rFonts w:ascii="Times New Roman" w:eastAsia="Times New Roman" w:hAnsi="Times New Roman" w:cs="Times New Roman"/>
          <w:i/>
          <w:iCs/>
          <w:sz w:val="24"/>
          <w:szCs w:val="24"/>
        </w:rPr>
      </w:pPr>
      <w:hyperlink r:id="rId39" w:history="1">
        <w:r w:rsidR="00387FB5" w:rsidRPr="007125CA">
          <w:rPr>
            <w:rStyle w:val="a9"/>
            <w:rFonts w:ascii="Times New Roman" w:hAnsi="Times New Roman" w:cs="Times New Roman"/>
            <w:sz w:val="24"/>
            <w:szCs w:val="24"/>
          </w:rPr>
          <w:t>https://coi.easo.europa.eu/administration/easo/PLib/BZ0215087RON.pdf</w:t>
        </w:r>
      </w:hyperlink>
    </w:p>
    <w:p w14:paraId="017BDFF2"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EASO,  Practical Tools Practical Guide: Access to the Asylum Procedure;</w:t>
      </w:r>
    </w:p>
    <w:p w14:paraId="084AE929" w14:textId="77777777" w:rsidR="00387FB5"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40" w:history="1">
        <w:r w:rsidR="00387FB5" w:rsidRPr="007125CA">
          <w:rPr>
            <w:rStyle w:val="a9"/>
            <w:rFonts w:ascii="Times New Roman" w:hAnsi="Times New Roman" w:cs="Times New Roman"/>
            <w:sz w:val="24"/>
            <w:szCs w:val="24"/>
          </w:rPr>
          <w:t>https://www.easo.europa.eu/sites/default/files/public/Practical-Guide1_0.pdf</w:t>
        </w:r>
      </w:hyperlink>
    </w:p>
    <w:p w14:paraId="3CDF7DBF"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E-learning EASO Programme - Оценка доказательств, 2017;</w:t>
      </w:r>
    </w:p>
    <w:p w14:paraId="64E7E209"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E-learning EASO Programme - Drafting and Decision-making, 2014;</w:t>
      </w:r>
    </w:p>
    <w:p w14:paraId="2ED76D1B"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E-learning EASO Programme - Exclusion v 4.0 in Russian, 2016;</w:t>
      </w:r>
    </w:p>
    <w:p w14:paraId="198165A0"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E-learning EASO Programme - Evidence Assessment, 2015;</w:t>
      </w:r>
    </w:p>
    <w:p w14:paraId="1424632D"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E-learning EASO Programme - Interview Techniques (Russian Language), 2014;</w:t>
      </w:r>
    </w:p>
    <w:p w14:paraId="52FD63BA" w14:textId="77777777" w:rsidR="00387FB5" w:rsidRPr="007125CA" w:rsidRDefault="00387FB5" w:rsidP="007125CA">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14:paraId="5DE7C11E" w14:textId="77777777" w:rsidR="00387FB5" w:rsidRPr="007125CA" w:rsidRDefault="00ED41AC" w:rsidP="007125CA">
      <w:pPr>
        <w:spacing w:after="0" w:line="240" w:lineRule="auto"/>
        <w:ind w:left="720"/>
        <w:contextualSpacing/>
        <w:jc w:val="both"/>
        <w:rPr>
          <w:rFonts w:ascii="Times New Roman" w:eastAsia="Times New Roman" w:hAnsi="Times New Roman" w:cs="Times New Roman"/>
          <w:b/>
          <w:i/>
          <w:iCs/>
          <w:color w:val="17365D" w:themeColor="text2" w:themeShade="BF"/>
          <w:sz w:val="24"/>
          <w:szCs w:val="24"/>
        </w:rPr>
      </w:pPr>
      <w:r w:rsidRPr="007125CA">
        <w:rPr>
          <w:rFonts w:ascii="Times New Roman" w:eastAsia="Times New Roman" w:hAnsi="Times New Roman" w:cs="Times New Roman"/>
          <w:b/>
          <w:color w:val="17365D" w:themeColor="text2" w:themeShade="BF"/>
          <w:sz w:val="24"/>
          <w:szCs w:val="24"/>
          <w:u w:val="single"/>
        </w:rPr>
        <w:t>Alte surse</w:t>
      </w:r>
      <w:r w:rsidRPr="007125CA">
        <w:rPr>
          <w:rFonts w:ascii="Times New Roman" w:eastAsia="Times New Roman" w:hAnsi="Times New Roman" w:cs="Times New Roman"/>
          <w:b/>
          <w:color w:val="17365D" w:themeColor="text2" w:themeShade="BF"/>
          <w:sz w:val="24"/>
          <w:szCs w:val="24"/>
        </w:rPr>
        <w:t>:</w:t>
      </w:r>
    </w:p>
    <w:p w14:paraId="1EE880FB"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Manual de drept european în materie de azil, frontiere și imigrație, Agenția pentru Drepturi Fundamentale a Uniunii Europene, 2014 Consiliul Europei;</w:t>
      </w:r>
    </w:p>
    <w:p w14:paraId="58A8D1EF" w14:textId="77777777" w:rsidR="00ED41AC" w:rsidRPr="007125CA" w:rsidRDefault="00CA5834" w:rsidP="007125CA">
      <w:pPr>
        <w:pStyle w:val="a3"/>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41" w:history="1">
        <w:r w:rsidR="00ED41AC" w:rsidRPr="007125CA">
          <w:rPr>
            <w:rStyle w:val="a9"/>
            <w:rFonts w:ascii="Times New Roman" w:hAnsi="Times New Roman" w:cs="Times New Roman"/>
            <w:sz w:val="24"/>
            <w:szCs w:val="24"/>
          </w:rPr>
          <w:t>http://publications.europa.eu/resource/cellar/cab5b3fd-cbf1-470a-beef-081e2049653c.0017.02/DOC_2</w:t>
        </w:r>
      </w:hyperlink>
    </w:p>
    <w:p w14:paraId="5F8A92DE"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Drepturile migranţilor, Un manual pentru Republica Moldova, Produs de Centrul Internaţional pentru Dezvoltarea Politicilor Migraţionale, Viena, Austria, şi de Institutul Naţional al Justiţiei din Republica Moldova;</w:t>
      </w:r>
    </w:p>
    <w:p w14:paraId="62312EB4" w14:textId="77777777" w:rsidR="00ED41AC" w:rsidRPr="007125CA" w:rsidRDefault="00CA5834" w:rsidP="007125CA">
      <w:pPr>
        <w:pStyle w:val="a3"/>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42" w:history="1">
        <w:r w:rsidR="00ED41AC" w:rsidRPr="007125CA">
          <w:rPr>
            <w:rStyle w:val="a9"/>
            <w:rFonts w:ascii="Times New Roman" w:hAnsi="Times New Roman" w:cs="Times New Roman"/>
            <w:sz w:val="24"/>
            <w:szCs w:val="24"/>
          </w:rPr>
          <w:t>https://www.inj.md/sites/default/files/Migrantsrights_RO_finalAjunsLaNOI.pdf</w:t>
        </w:r>
      </w:hyperlink>
    </w:p>
    <w:p w14:paraId="13D9AA5A"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Manual al judecătorului la examinarea pricinilor civile, Chișinău;</w:t>
      </w:r>
    </w:p>
    <w:p w14:paraId="2068F4F2" w14:textId="77777777" w:rsidR="00ED41AC" w:rsidRPr="007125CA" w:rsidRDefault="00CA5834" w:rsidP="007125CA">
      <w:pPr>
        <w:pStyle w:val="a3"/>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43" w:history="1">
        <w:r w:rsidR="00ED41AC" w:rsidRPr="007125CA">
          <w:rPr>
            <w:rStyle w:val="a9"/>
            <w:rFonts w:ascii="Times New Roman" w:eastAsia="Times New Roman" w:hAnsi="Times New Roman" w:cs="Times New Roman"/>
            <w:sz w:val="24"/>
            <w:szCs w:val="24"/>
          </w:rPr>
          <w:t>http://www.egd.ase.md/drept_privat/files/manualul-al-judecatorului.pdf</w:t>
        </w:r>
      </w:hyperlink>
    </w:p>
    <w:p w14:paraId="7589AEDE"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Plenul Curţii Supreme de Justiţie HOTĂRÎRE Cu privire la aplicarea de către instanţele judecătoreşti a unor prevederi ale Convenţiei Europene pentru apărarea drepturilor omului şi a libertăţilor fundamentale; </w:t>
      </w:r>
    </w:p>
    <w:p w14:paraId="3E067B60" w14:textId="77777777" w:rsidR="00ED41AC" w:rsidRPr="007125CA" w:rsidRDefault="00CA5834" w:rsidP="007125CA">
      <w:pPr>
        <w:pStyle w:val="a3"/>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44" w:history="1">
        <w:r w:rsidR="00ED41AC" w:rsidRPr="007125CA">
          <w:rPr>
            <w:rStyle w:val="a9"/>
            <w:rFonts w:ascii="Times New Roman" w:hAnsi="Times New Roman" w:cs="Times New Roman"/>
            <w:sz w:val="24"/>
            <w:szCs w:val="24"/>
          </w:rPr>
          <w:t>http://jurisprudenta.csj.md/search_hot_expl.php?id=181</w:t>
        </w:r>
      </w:hyperlink>
    </w:p>
    <w:p w14:paraId="19B7EE1D"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Credibility assessment in asylum procedures, a Multidisciplinary training manual, Volume 2, Hungarian Helsinki Committee, 2015;</w:t>
      </w:r>
    </w:p>
    <w:p w14:paraId="40369904" w14:textId="77777777" w:rsidR="00ED41AC" w:rsidRPr="007125CA" w:rsidRDefault="00CA5834" w:rsidP="007125CA">
      <w:pPr>
        <w:pStyle w:val="a3"/>
        <w:ind w:left="360"/>
        <w:jc w:val="both"/>
        <w:rPr>
          <w:rFonts w:ascii="Times New Roman" w:eastAsia="Times New Roman" w:hAnsi="Times New Roman" w:cs="Times New Roman"/>
          <w:i/>
          <w:iCs/>
          <w:sz w:val="24"/>
          <w:szCs w:val="24"/>
        </w:rPr>
      </w:pPr>
      <w:hyperlink r:id="rId45" w:history="1">
        <w:r w:rsidR="00ED41AC" w:rsidRPr="007125CA">
          <w:rPr>
            <w:rStyle w:val="a9"/>
            <w:rFonts w:ascii="Times New Roman" w:hAnsi="Times New Roman" w:cs="Times New Roman"/>
            <w:sz w:val="24"/>
            <w:szCs w:val="24"/>
          </w:rPr>
          <w:t>http://helsinki.hu/wp-content/uploads/CREDO-training-manual-2nd-volume-online-final.pdf</w:t>
        </w:r>
      </w:hyperlink>
    </w:p>
    <w:p w14:paraId="0998F710"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ECRE, Information Note on Family Reunification for Beneficiaries of International Protection in Europe, June 2016;</w:t>
      </w:r>
    </w:p>
    <w:p w14:paraId="4C4AD4AA" w14:textId="77777777" w:rsidR="00ED41AC" w:rsidRPr="007125CA" w:rsidRDefault="00CA5834" w:rsidP="007125CA">
      <w:pPr>
        <w:pStyle w:val="a3"/>
        <w:ind w:left="360"/>
        <w:jc w:val="both"/>
        <w:rPr>
          <w:rFonts w:ascii="Times New Roman" w:eastAsia="Times New Roman" w:hAnsi="Times New Roman" w:cs="Times New Roman"/>
          <w:i/>
          <w:iCs/>
          <w:sz w:val="24"/>
          <w:szCs w:val="24"/>
        </w:rPr>
      </w:pPr>
      <w:hyperlink r:id="rId46" w:history="1">
        <w:r w:rsidR="00ED41AC" w:rsidRPr="007125CA">
          <w:rPr>
            <w:rStyle w:val="a9"/>
            <w:rFonts w:ascii="Times New Roman" w:hAnsi="Times New Roman" w:cs="Times New Roman"/>
            <w:sz w:val="24"/>
            <w:szCs w:val="24"/>
          </w:rPr>
          <w:t>http://www.ecre.org/wp-content/uploads/2016/07/ECRE-ELENA-Information-Note-on-Family-Reunification-for-Beneficiaries-of-International-Protection-in-Europe_June-2016.pdf</w:t>
        </w:r>
      </w:hyperlink>
      <w:r w:rsidR="00ED41AC" w:rsidRPr="007125CA">
        <w:rPr>
          <w:rFonts w:ascii="Times New Roman" w:eastAsia="Times New Roman" w:hAnsi="Times New Roman" w:cs="Times New Roman"/>
          <w:sz w:val="24"/>
          <w:szCs w:val="24"/>
        </w:rPr>
        <w:t xml:space="preserve"> </w:t>
      </w:r>
    </w:p>
    <w:p w14:paraId="6DCD4BE8"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Difficult to Believe - The assessment of asylum claims in Ireland, by Sue Conlan, Sharon Waters, Kajsa Berg, UK, Irish Refugee Council 2012;</w:t>
      </w:r>
    </w:p>
    <w:p w14:paraId="77E5EE6D" w14:textId="77777777" w:rsidR="00ED41AC" w:rsidRPr="007125CA" w:rsidRDefault="00CA5834" w:rsidP="007125CA">
      <w:pPr>
        <w:pStyle w:val="a3"/>
        <w:autoSpaceDE w:val="0"/>
        <w:autoSpaceDN w:val="0"/>
        <w:adjustRightInd w:val="0"/>
        <w:spacing w:after="0" w:line="240" w:lineRule="auto"/>
        <w:ind w:left="360"/>
        <w:jc w:val="both"/>
        <w:rPr>
          <w:rFonts w:ascii="Times New Roman" w:eastAsia="Times New Roman" w:hAnsi="Times New Roman" w:cs="Times New Roman"/>
          <w:i/>
          <w:iCs/>
          <w:sz w:val="24"/>
          <w:szCs w:val="24"/>
        </w:rPr>
      </w:pPr>
      <w:hyperlink r:id="rId47" w:history="1">
        <w:r w:rsidR="00ED41AC" w:rsidRPr="007125CA">
          <w:rPr>
            <w:rStyle w:val="a9"/>
            <w:rFonts w:ascii="Times New Roman" w:hAnsi="Times New Roman" w:cs="Times New Roman"/>
            <w:sz w:val="24"/>
            <w:szCs w:val="24"/>
          </w:rPr>
          <w:t>http://www.irishrefugeecouncil.ie/wp-content/uploads/2011/08/Difficult-to-Believe-The-assessment-of-asylum-claims-in-Ireland.pdf</w:t>
        </w:r>
      </w:hyperlink>
    </w:p>
    <w:p w14:paraId="4AF8C235"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Considering asylum claims and assessing credibility, Home Office UK; </w:t>
      </w:r>
    </w:p>
    <w:p w14:paraId="443F59C6" w14:textId="77777777" w:rsidR="00ED41AC"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48" w:history="1">
        <w:r w:rsidR="00ED41AC" w:rsidRPr="007125CA">
          <w:rPr>
            <w:rStyle w:val="a9"/>
            <w:rFonts w:ascii="Times New Roman" w:hAnsi="Times New Roman" w:cs="Times New Roman"/>
            <w:sz w:val="24"/>
            <w:szCs w:val="24"/>
          </w:rPr>
          <w:t>http://www.refworld.org/docid/5449ffa84.html</w:t>
        </w:r>
      </w:hyperlink>
    </w:p>
    <w:p w14:paraId="4D63D7B2"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Asylum Information Database (AIDA) </w:t>
      </w:r>
      <w:hyperlink r:id="rId49" w:history="1">
        <w:r w:rsidRPr="007125CA">
          <w:rPr>
            <w:rFonts w:ascii="Times New Roman" w:eastAsia="Times New Roman" w:hAnsi="Times New Roman" w:cs="Times New Roman"/>
            <w:color w:val="0000FF" w:themeColor="hyperlink"/>
            <w:sz w:val="24"/>
            <w:szCs w:val="24"/>
            <w:u w:val="single"/>
          </w:rPr>
          <w:t>http://www.asylumineurope.org/</w:t>
        </w:r>
      </w:hyperlink>
      <w:r w:rsidRPr="007125CA">
        <w:rPr>
          <w:rFonts w:ascii="Times New Roman" w:eastAsia="Times New Roman" w:hAnsi="Times New Roman" w:cs="Times New Roman"/>
          <w:sz w:val="24"/>
          <w:szCs w:val="24"/>
        </w:rPr>
        <w:t xml:space="preserve"> is a database containing information on asylum procedures, reception conditions, detention and content of international protection across 20 countries;</w:t>
      </w:r>
    </w:p>
    <w:p w14:paraId="0A56AE8B"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European Database of Asylum Law (EDAL) </w:t>
      </w:r>
      <w:hyperlink r:id="rId50" w:history="1">
        <w:r w:rsidRPr="007125CA">
          <w:rPr>
            <w:rFonts w:ascii="Times New Roman" w:eastAsia="Times New Roman" w:hAnsi="Times New Roman" w:cs="Times New Roman"/>
            <w:color w:val="0000FF" w:themeColor="hyperlink"/>
            <w:sz w:val="24"/>
            <w:szCs w:val="24"/>
            <w:u w:val="single"/>
          </w:rPr>
          <w:t>http://www.asylumlawdatabase.eu/en</w:t>
        </w:r>
      </w:hyperlink>
      <w:r w:rsidRPr="007125CA">
        <w:rPr>
          <w:rFonts w:ascii="Times New Roman" w:eastAsia="Times New Roman" w:hAnsi="Times New Roman" w:cs="Times New Roman"/>
          <w:sz w:val="24"/>
          <w:szCs w:val="24"/>
        </w:rPr>
        <w:t xml:space="preserve"> is an online database co-ordinated by the European Council on Refugees and Exiles (ECRE);</w:t>
      </w:r>
    </w:p>
    <w:p w14:paraId="3A72CD08" w14:textId="77777777" w:rsidR="00ED41AC" w:rsidRPr="007125CA" w:rsidRDefault="00ED41AC" w:rsidP="007125CA">
      <w:pPr>
        <w:pStyle w:val="a3"/>
        <w:numPr>
          <w:ilvl w:val="0"/>
          <w:numId w:val="49"/>
        </w:numPr>
        <w:autoSpaceDE w:val="0"/>
        <w:autoSpaceDN w:val="0"/>
        <w:adjustRightInd w:val="0"/>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The European Legal Network on Asylum (ELENA) </w:t>
      </w:r>
      <w:hyperlink r:id="rId51" w:history="1">
        <w:r w:rsidRPr="007125CA">
          <w:rPr>
            <w:rFonts w:ascii="Times New Roman" w:eastAsia="Times New Roman" w:hAnsi="Times New Roman" w:cs="Times New Roman"/>
            <w:color w:val="0000FF" w:themeColor="hyperlink"/>
            <w:sz w:val="24"/>
            <w:szCs w:val="24"/>
            <w:u w:val="single"/>
          </w:rPr>
          <w:t>http://www.ecre.org/our-work/elena/</w:t>
        </w:r>
      </w:hyperlink>
      <w:r w:rsidRPr="007125CA">
        <w:rPr>
          <w:rFonts w:ascii="Times New Roman" w:eastAsia="Times New Roman" w:hAnsi="Times New Roman" w:cs="Times New Roman"/>
          <w:sz w:val="24"/>
          <w:szCs w:val="24"/>
        </w:rPr>
        <w:t xml:space="preserve"> is a forum of legal practitioners promoting the highest human rights standards for the treatment of refugees, asylum seekers and other persons in need of international protection in their daily individual counselling and advocacy work;</w:t>
      </w:r>
    </w:p>
    <w:p w14:paraId="61309122" w14:textId="77777777" w:rsidR="00ED41AC" w:rsidRPr="007125CA" w:rsidRDefault="00ED41AC" w:rsidP="007125CA">
      <w:pPr>
        <w:pStyle w:val="a3"/>
        <w:spacing w:after="0" w:line="240" w:lineRule="auto"/>
        <w:ind w:left="360"/>
        <w:jc w:val="both"/>
        <w:rPr>
          <w:rFonts w:ascii="Times New Roman" w:eastAsia="Times New Roman" w:hAnsi="Times New Roman" w:cs="Times New Roman"/>
          <w:b/>
          <w:color w:val="17365D" w:themeColor="text2" w:themeShade="BF"/>
          <w:sz w:val="24"/>
          <w:szCs w:val="24"/>
        </w:rPr>
      </w:pPr>
    </w:p>
    <w:p w14:paraId="1F3CAE67" w14:textId="77777777" w:rsidR="00ED41AC" w:rsidRPr="007125CA" w:rsidRDefault="00ED41AC" w:rsidP="007125CA">
      <w:pPr>
        <w:pStyle w:val="a3"/>
        <w:spacing w:after="0" w:line="240" w:lineRule="auto"/>
        <w:ind w:left="360"/>
        <w:jc w:val="both"/>
        <w:rPr>
          <w:rFonts w:ascii="Times New Roman" w:eastAsia="Times New Roman" w:hAnsi="Times New Roman" w:cs="Times New Roman"/>
          <w:b/>
          <w:i/>
          <w:iCs/>
          <w:color w:val="17365D" w:themeColor="text2" w:themeShade="BF"/>
          <w:sz w:val="24"/>
          <w:szCs w:val="24"/>
        </w:rPr>
      </w:pPr>
      <w:r w:rsidRPr="007125CA">
        <w:rPr>
          <w:rFonts w:ascii="Times New Roman" w:eastAsia="Times New Roman" w:hAnsi="Times New Roman" w:cs="Times New Roman"/>
          <w:b/>
          <w:color w:val="17365D" w:themeColor="text2" w:themeShade="BF"/>
          <w:sz w:val="24"/>
          <w:szCs w:val="24"/>
          <w:u w:val="single"/>
        </w:rPr>
        <w:t>Convenții și tratate internaționale</w:t>
      </w:r>
      <w:r w:rsidRPr="007125CA">
        <w:rPr>
          <w:rFonts w:ascii="Times New Roman" w:eastAsia="Times New Roman" w:hAnsi="Times New Roman" w:cs="Times New Roman"/>
          <w:b/>
          <w:color w:val="17365D" w:themeColor="text2" w:themeShade="BF"/>
          <w:sz w:val="24"/>
          <w:szCs w:val="24"/>
        </w:rPr>
        <w:t>:</w:t>
      </w:r>
    </w:p>
    <w:p w14:paraId="75FB7237" w14:textId="77777777" w:rsidR="00387FB5" w:rsidRPr="007125CA" w:rsidRDefault="00ED41AC"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Declaraţia universală a drepturilor omului;</w:t>
      </w:r>
    </w:p>
    <w:p w14:paraId="4A59AF27" w14:textId="77777777" w:rsidR="00387FB5" w:rsidRPr="007125CA" w:rsidRDefault="00ED41AC"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lang w:eastAsia="ru-RU"/>
        </w:rPr>
        <w:t>Convenția privind statutul refugiatilor și Protocolul privind statutul refugiaților;</w:t>
      </w:r>
    </w:p>
    <w:p w14:paraId="6DA138B7" w14:textId="77777777" w:rsidR="00ED41AC" w:rsidRPr="007125CA" w:rsidRDefault="00ED41AC"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Pactul internaţional cu privire la drepturile civile şi politice din 1966;</w:t>
      </w:r>
    </w:p>
    <w:p w14:paraId="5D09C49B" w14:textId="77777777" w:rsidR="00ED41AC" w:rsidRPr="007125CA" w:rsidRDefault="00ED41AC"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lang w:eastAsia="ru-RU"/>
        </w:rPr>
        <w:t>Pactul internaţional cu privire la drepturile economice, sociale şi culturale din 1966;</w:t>
      </w:r>
    </w:p>
    <w:p w14:paraId="5AC85F86" w14:textId="77777777" w:rsidR="00ED41AC"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Convenţia internaţională privind eliminarea tuturor formelor de discriminare rasială din 1965</w:t>
      </w:r>
      <w:r w:rsidR="00ED41AC" w:rsidRPr="007125CA">
        <w:rPr>
          <w:rFonts w:ascii="Times New Roman" w:eastAsia="Times New Roman" w:hAnsi="Times New Roman" w:cs="Times New Roman"/>
          <w:sz w:val="24"/>
          <w:szCs w:val="24"/>
        </w:rPr>
        <w:t>;</w:t>
      </w:r>
    </w:p>
    <w:p w14:paraId="54058320" w14:textId="77777777" w:rsidR="00ED41AC"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Convenţia împotriva torturii şi altor pedepse ori tratamente cu cruzime, inumane sau degradante din 1984</w:t>
      </w:r>
      <w:r w:rsidR="00ED41AC" w:rsidRPr="007125CA">
        <w:rPr>
          <w:rFonts w:ascii="Times New Roman" w:eastAsia="Times New Roman" w:hAnsi="Times New Roman" w:cs="Times New Roman"/>
          <w:sz w:val="24"/>
          <w:szCs w:val="24"/>
        </w:rPr>
        <w:t>;</w:t>
      </w:r>
    </w:p>
    <w:p w14:paraId="72844E98" w14:textId="77777777" w:rsidR="00ED41AC"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Convenţia cu privire la drepturile copilului din 1989</w:t>
      </w:r>
      <w:r w:rsidR="00ED41AC" w:rsidRPr="007125CA">
        <w:rPr>
          <w:rFonts w:ascii="Times New Roman" w:eastAsia="Times New Roman" w:hAnsi="Times New Roman" w:cs="Times New Roman"/>
          <w:i/>
          <w:iCs/>
          <w:sz w:val="24"/>
          <w:szCs w:val="24"/>
        </w:rPr>
        <w:t>;</w:t>
      </w:r>
    </w:p>
    <w:p w14:paraId="58C8139B" w14:textId="77777777" w:rsidR="00ED41AC"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Convenţia pentru prevenirea şi reprimarea crimei de genocide din 1948</w:t>
      </w:r>
      <w:r w:rsidR="00ED41AC" w:rsidRPr="007125CA">
        <w:rPr>
          <w:rFonts w:ascii="Times New Roman" w:eastAsia="Times New Roman" w:hAnsi="Times New Roman" w:cs="Times New Roman"/>
          <w:sz w:val="24"/>
          <w:szCs w:val="24"/>
        </w:rPr>
        <w:t>;</w:t>
      </w:r>
    </w:p>
    <w:p w14:paraId="0EA4FADA" w14:textId="77777777" w:rsidR="00387FB5" w:rsidRPr="007125CA" w:rsidRDefault="00387FB5"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Convenţia pentru apărarea Drepturilor Omului  şi a Libertăţilor fundamentale din 1950</w:t>
      </w:r>
      <w:r w:rsidR="00920753" w:rsidRPr="007125CA">
        <w:rPr>
          <w:rFonts w:ascii="Times New Roman" w:eastAsia="Times New Roman" w:hAnsi="Times New Roman" w:cs="Times New Roman"/>
          <w:sz w:val="24"/>
          <w:szCs w:val="24"/>
        </w:rPr>
        <w:t>;</w:t>
      </w:r>
    </w:p>
    <w:p w14:paraId="6A3832FE" w14:textId="77777777" w:rsidR="00920753" w:rsidRPr="007125CA" w:rsidRDefault="00920753"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p>
    <w:p w14:paraId="09092427" w14:textId="5DAB26E1" w:rsidR="00920753" w:rsidRDefault="00920753" w:rsidP="007125CA">
      <w:pPr>
        <w:autoSpaceDE w:val="0"/>
        <w:autoSpaceDN w:val="0"/>
        <w:adjustRightInd w:val="0"/>
        <w:spacing w:after="0" w:line="240" w:lineRule="auto"/>
        <w:ind w:left="360"/>
        <w:contextualSpacing/>
        <w:jc w:val="both"/>
        <w:rPr>
          <w:rFonts w:ascii="Times New Roman" w:eastAsia="Times New Roman" w:hAnsi="Times New Roman" w:cs="Times New Roman"/>
          <w:b/>
          <w:color w:val="17365D" w:themeColor="text2" w:themeShade="BF"/>
          <w:sz w:val="24"/>
          <w:szCs w:val="24"/>
          <w:u w:val="single"/>
        </w:rPr>
      </w:pPr>
      <w:r w:rsidRPr="007125CA">
        <w:rPr>
          <w:rFonts w:ascii="Times New Roman" w:eastAsia="Times New Roman" w:hAnsi="Times New Roman" w:cs="Times New Roman"/>
          <w:b/>
          <w:color w:val="17365D" w:themeColor="text2" w:themeShade="BF"/>
          <w:sz w:val="24"/>
          <w:szCs w:val="24"/>
          <w:u w:val="single"/>
        </w:rPr>
        <w:t>Jurisprudența CtEDO:</w:t>
      </w:r>
    </w:p>
    <w:p w14:paraId="634E453E" w14:textId="77777777" w:rsidR="00920753" w:rsidRPr="007125CA" w:rsidRDefault="00920753" w:rsidP="007125CA">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7125CA">
        <w:rPr>
          <w:rFonts w:ascii="Times New Roman" w:eastAsia="Times New Roman" w:hAnsi="Times New Roman" w:cs="Times New Roman"/>
          <w:i/>
          <w:iCs/>
          <w:sz w:val="24"/>
          <w:szCs w:val="24"/>
        </w:rPr>
        <w:t>CtEDO, Bader și Kanbor contra Suedia,</w:t>
      </w:r>
      <w:r w:rsidR="002A47C1" w:rsidRPr="007125CA">
        <w:rPr>
          <w:rFonts w:ascii="Times New Roman" w:eastAsia="Times New Roman" w:hAnsi="Times New Roman" w:cs="Times New Roman"/>
          <w:i/>
          <w:iCs/>
          <w:sz w:val="24"/>
          <w:szCs w:val="24"/>
        </w:rPr>
        <w:t xml:space="preserve"> nr. 13284/04, 8 noiembrie 2005;</w:t>
      </w:r>
    </w:p>
    <w:p w14:paraId="4CC3538F" w14:textId="77777777" w:rsidR="00920753"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52" w:history="1">
        <w:r w:rsidR="00920753" w:rsidRPr="007125CA">
          <w:rPr>
            <w:rFonts w:ascii="Times New Roman" w:eastAsia="Times New Roman" w:hAnsi="Times New Roman" w:cs="Times New Roman"/>
            <w:color w:val="0000FF" w:themeColor="hyperlink"/>
            <w:sz w:val="24"/>
            <w:szCs w:val="24"/>
            <w:u w:val="single"/>
          </w:rPr>
          <w:t>http://hudoc.echr.coe.int/eng?i=001-70841</w:t>
        </w:r>
      </w:hyperlink>
    </w:p>
    <w:p w14:paraId="7C696E56"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Al-Saadoon și Mufdhi contra Regatul Unit, nr. 61</w:t>
      </w:r>
      <w:r w:rsidR="002A47C1" w:rsidRPr="007125CA">
        <w:rPr>
          <w:rFonts w:ascii="Times New Roman" w:eastAsia="Times New Roman" w:hAnsi="Times New Roman" w:cs="Times New Roman"/>
          <w:sz w:val="24"/>
          <w:szCs w:val="24"/>
        </w:rPr>
        <w:t>498/08, 2 martie 2010;</w:t>
      </w:r>
    </w:p>
    <w:p w14:paraId="73BACDD4"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3" w:history="1">
        <w:r w:rsidR="00920753" w:rsidRPr="007125CA">
          <w:rPr>
            <w:rFonts w:ascii="Times New Roman" w:eastAsia="Times New Roman" w:hAnsi="Times New Roman" w:cs="Times New Roman"/>
            <w:color w:val="0000FF" w:themeColor="hyperlink"/>
            <w:sz w:val="24"/>
            <w:szCs w:val="24"/>
            <w:u w:val="single"/>
          </w:rPr>
          <w:t>http://hudoc.echr.coe.int/eng?i=001-97575</w:t>
        </w:r>
      </w:hyperlink>
      <w:r w:rsidR="00920753" w:rsidRPr="007125CA">
        <w:rPr>
          <w:rFonts w:ascii="Times New Roman" w:eastAsia="Times New Roman" w:hAnsi="Times New Roman" w:cs="Times New Roman"/>
          <w:sz w:val="24"/>
          <w:szCs w:val="24"/>
        </w:rPr>
        <w:t xml:space="preserve"> </w:t>
      </w:r>
    </w:p>
    <w:p w14:paraId="60773021"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Salah Sheekh contra Țările de Jos</w:t>
      </w:r>
      <w:r w:rsidR="002A47C1" w:rsidRPr="007125CA">
        <w:rPr>
          <w:rFonts w:ascii="Times New Roman" w:eastAsia="Times New Roman" w:hAnsi="Times New Roman" w:cs="Times New Roman"/>
          <w:sz w:val="24"/>
          <w:szCs w:val="24"/>
        </w:rPr>
        <w:t>, nr. 1948/04, 11 ianuarie 2007;</w:t>
      </w:r>
    </w:p>
    <w:p w14:paraId="577E5467"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4" w:history="1">
        <w:r w:rsidR="00920753" w:rsidRPr="007125CA">
          <w:rPr>
            <w:rFonts w:ascii="Times New Roman" w:eastAsia="Times New Roman" w:hAnsi="Times New Roman" w:cs="Times New Roman"/>
            <w:color w:val="0000FF" w:themeColor="hyperlink"/>
            <w:sz w:val="24"/>
            <w:szCs w:val="24"/>
            <w:u w:val="single"/>
          </w:rPr>
          <w:t>http://hudoc.echr.coe.int/eng?i=001-78986</w:t>
        </w:r>
      </w:hyperlink>
      <w:r w:rsidR="00920753" w:rsidRPr="007125CA">
        <w:rPr>
          <w:rFonts w:ascii="Times New Roman" w:eastAsia="Times New Roman" w:hAnsi="Times New Roman" w:cs="Times New Roman"/>
          <w:sz w:val="24"/>
          <w:szCs w:val="24"/>
        </w:rPr>
        <w:t xml:space="preserve"> </w:t>
      </w:r>
    </w:p>
    <w:p w14:paraId="2478DB45"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Sufi și Elmi contra Regatul Unit, nr. 831</w:t>
      </w:r>
      <w:r w:rsidR="002A47C1" w:rsidRPr="007125CA">
        <w:rPr>
          <w:rFonts w:ascii="Times New Roman" w:eastAsia="Times New Roman" w:hAnsi="Times New Roman" w:cs="Times New Roman"/>
          <w:sz w:val="24"/>
          <w:szCs w:val="24"/>
        </w:rPr>
        <w:t>9/07 și 11449/07, 28 iunie 2011;</w:t>
      </w:r>
    </w:p>
    <w:p w14:paraId="4B80B677"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5" w:history="1">
        <w:r w:rsidR="00920753" w:rsidRPr="007125CA">
          <w:rPr>
            <w:rFonts w:ascii="Times New Roman" w:eastAsia="Times New Roman" w:hAnsi="Times New Roman" w:cs="Times New Roman"/>
            <w:color w:val="0000FF" w:themeColor="hyperlink"/>
            <w:sz w:val="24"/>
            <w:szCs w:val="24"/>
            <w:u w:val="single"/>
          </w:rPr>
          <w:t>http://hudoc.echr.coe.int/eng?i=001-105434</w:t>
        </w:r>
      </w:hyperlink>
      <w:r w:rsidR="00920753" w:rsidRPr="007125CA">
        <w:rPr>
          <w:rFonts w:ascii="Times New Roman" w:eastAsia="Times New Roman" w:hAnsi="Times New Roman" w:cs="Times New Roman"/>
          <w:sz w:val="24"/>
          <w:szCs w:val="24"/>
        </w:rPr>
        <w:t xml:space="preserve"> </w:t>
      </w:r>
    </w:p>
    <w:p w14:paraId="23E4C940"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K.A.B contra Suedia,</w:t>
      </w:r>
      <w:r w:rsidR="002A47C1" w:rsidRPr="007125CA">
        <w:rPr>
          <w:rFonts w:ascii="Times New Roman" w:eastAsia="Times New Roman" w:hAnsi="Times New Roman" w:cs="Times New Roman"/>
          <w:sz w:val="24"/>
          <w:szCs w:val="24"/>
        </w:rPr>
        <w:t xml:space="preserve"> nr. 886/11, 5 septembrie 2013;</w:t>
      </w:r>
    </w:p>
    <w:p w14:paraId="1B0963CF"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6" w:history="1">
        <w:r w:rsidR="00920753" w:rsidRPr="007125CA">
          <w:rPr>
            <w:rFonts w:ascii="Times New Roman" w:eastAsia="Times New Roman" w:hAnsi="Times New Roman" w:cs="Times New Roman"/>
            <w:color w:val="0000FF" w:themeColor="hyperlink"/>
            <w:sz w:val="24"/>
            <w:szCs w:val="24"/>
            <w:u w:val="single"/>
          </w:rPr>
          <w:t>http://hudoc.echr.coe.int/eng?i=001-126027</w:t>
        </w:r>
      </w:hyperlink>
      <w:r w:rsidR="00920753" w:rsidRPr="007125CA">
        <w:rPr>
          <w:rFonts w:ascii="Times New Roman" w:eastAsia="Times New Roman" w:hAnsi="Times New Roman" w:cs="Times New Roman"/>
          <w:sz w:val="24"/>
          <w:szCs w:val="24"/>
        </w:rPr>
        <w:t xml:space="preserve"> </w:t>
      </w:r>
    </w:p>
    <w:p w14:paraId="5246C195"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D. contra  Regatul</w:t>
      </w:r>
      <w:r w:rsidR="002A47C1" w:rsidRPr="007125CA">
        <w:rPr>
          <w:rFonts w:ascii="Times New Roman" w:eastAsia="Times New Roman" w:hAnsi="Times New Roman" w:cs="Times New Roman"/>
          <w:sz w:val="24"/>
          <w:szCs w:val="24"/>
        </w:rPr>
        <w:t xml:space="preserve"> Unit, nr. 30240/96, 2 mai 1997;</w:t>
      </w:r>
    </w:p>
    <w:p w14:paraId="7F7D529B"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7" w:history="1">
        <w:r w:rsidR="00920753" w:rsidRPr="007125CA">
          <w:rPr>
            <w:rFonts w:ascii="Times New Roman" w:eastAsia="Times New Roman" w:hAnsi="Times New Roman" w:cs="Times New Roman"/>
            <w:color w:val="0000FF" w:themeColor="hyperlink"/>
            <w:sz w:val="24"/>
            <w:szCs w:val="24"/>
            <w:u w:val="single"/>
          </w:rPr>
          <w:t>http://hudoc.echr.coe.int/eng?i=001-58035</w:t>
        </w:r>
      </w:hyperlink>
      <w:r w:rsidR="00920753" w:rsidRPr="007125CA">
        <w:rPr>
          <w:rFonts w:ascii="Times New Roman" w:eastAsia="Times New Roman" w:hAnsi="Times New Roman" w:cs="Times New Roman"/>
          <w:sz w:val="24"/>
          <w:szCs w:val="24"/>
        </w:rPr>
        <w:t xml:space="preserve"> </w:t>
      </w:r>
    </w:p>
    <w:p w14:paraId="05D71094"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CtEDO, Saadi contra  Italia, </w:t>
      </w:r>
      <w:r w:rsidR="002A47C1" w:rsidRPr="007125CA">
        <w:rPr>
          <w:rFonts w:ascii="Times New Roman" w:eastAsia="Times New Roman" w:hAnsi="Times New Roman" w:cs="Times New Roman"/>
          <w:sz w:val="24"/>
          <w:szCs w:val="24"/>
        </w:rPr>
        <w:t>nr. 37201/06, 28 februarie 2008;</w:t>
      </w:r>
    </w:p>
    <w:p w14:paraId="26A3B271"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8" w:history="1">
        <w:r w:rsidR="00920753" w:rsidRPr="007125CA">
          <w:rPr>
            <w:rFonts w:ascii="Times New Roman" w:eastAsia="Times New Roman" w:hAnsi="Times New Roman" w:cs="Times New Roman"/>
            <w:color w:val="0000FF" w:themeColor="hyperlink"/>
            <w:sz w:val="24"/>
            <w:szCs w:val="24"/>
            <w:u w:val="single"/>
          </w:rPr>
          <w:t>http://hudoc.echr.coe.int/eng?i=001-119415</w:t>
        </w:r>
      </w:hyperlink>
      <w:r w:rsidR="00920753" w:rsidRPr="007125CA">
        <w:rPr>
          <w:rFonts w:ascii="Times New Roman" w:eastAsia="Times New Roman" w:hAnsi="Times New Roman" w:cs="Times New Roman"/>
          <w:sz w:val="24"/>
          <w:szCs w:val="24"/>
        </w:rPr>
        <w:t xml:space="preserve"> </w:t>
      </w:r>
    </w:p>
    <w:p w14:paraId="71016720"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CtEDO, R.C. contra Suedia, nr. 41827/07, 9 martie </w:t>
      </w:r>
      <w:r w:rsidR="002A47C1" w:rsidRPr="007125CA">
        <w:rPr>
          <w:rFonts w:ascii="Times New Roman" w:eastAsia="Times New Roman" w:hAnsi="Times New Roman" w:cs="Times New Roman"/>
          <w:sz w:val="24"/>
          <w:szCs w:val="24"/>
        </w:rPr>
        <w:t>2010;</w:t>
      </w:r>
    </w:p>
    <w:p w14:paraId="5DDE1ACD"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59" w:history="1">
        <w:r w:rsidR="00920753" w:rsidRPr="007125CA">
          <w:rPr>
            <w:rFonts w:ascii="Times New Roman" w:eastAsia="Times New Roman" w:hAnsi="Times New Roman" w:cs="Times New Roman"/>
            <w:color w:val="0000FF" w:themeColor="hyperlink"/>
            <w:sz w:val="24"/>
            <w:szCs w:val="24"/>
            <w:u w:val="single"/>
          </w:rPr>
          <w:t>http://hudoc.echr.coe.int/eng?i=001-97625</w:t>
        </w:r>
      </w:hyperlink>
      <w:r w:rsidR="00920753" w:rsidRPr="007125CA">
        <w:rPr>
          <w:rFonts w:ascii="Times New Roman" w:eastAsia="Times New Roman" w:hAnsi="Times New Roman" w:cs="Times New Roman"/>
          <w:sz w:val="24"/>
          <w:szCs w:val="24"/>
        </w:rPr>
        <w:t xml:space="preserve"> </w:t>
      </w:r>
    </w:p>
    <w:p w14:paraId="2CB72522"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Matsiukhina și Matsiukhin contra  Sued</w:t>
      </w:r>
      <w:r w:rsidR="002A47C1" w:rsidRPr="007125CA">
        <w:rPr>
          <w:rFonts w:ascii="Times New Roman" w:eastAsia="Times New Roman" w:hAnsi="Times New Roman" w:cs="Times New Roman"/>
          <w:sz w:val="24"/>
          <w:szCs w:val="24"/>
        </w:rPr>
        <w:t>ia, nr. 31260/04, 21 iunie 2005;</w:t>
      </w:r>
    </w:p>
    <w:p w14:paraId="09184A18"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0" w:history="1">
        <w:r w:rsidR="00920753" w:rsidRPr="007125CA">
          <w:rPr>
            <w:rStyle w:val="a9"/>
            <w:rFonts w:ascii="Times New Roman" w:hAnsi="Times New Roman" w:cs="Times New Roman"/>
            <w:sz w:val="24"/>
            <w:szCs w:val="24"/>
          </w:rPr>
          <w:t>http://hudoc.echr.coe.int/eng?i=001-69745</w:t>
        </w:r>
      </w:hyperlink>
    </w:p>
    <w:p w14:paraId="03DF2BCD"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Singh și alții contra Belgia,</w:t>
      </w:r>
      <w:r w:rsidR="002A47C1" w:rsidRPr="007125CA">
        <w:rPr>
          <w:rFonts w:ascii="Times New Roman" w:eastAsia="Times New Roman" w:hAnsi="Times New Roman" w:cs="Times New Roman"/>
          <w:sz w:val="24"/>
          <w:szCs w:val="24"/>
        </w:rPr>
        <w:t xml:space="preserve"> nr. 33210/11, 2 octombrie 2012;</w:t>
      </w:r>
    </w:p>
    <w:p w14:paraId="23A009FA" w14:textId="77777777" w:rsidR="00920753" w:rsidRPr="007125CA" w:rsidRDefault="00CA5834" w:rsidP="007125CA">
      <w:p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hyperlink r:id="rId61" w:history="1">
        <w:r w:rsidR="00920753" w:rsidRPr="007125CA">
          <w:rPr>
            <w:rFonts w:ascii="Times New Roman" w:eastAsia="Times New Roman" w:hAnsi="Times New Roman" w:cs="Times New Roman"/>
            <w:color w:val="0000FF" w:themeColor="hyperlink"/>
            <w:sz w:val="24"/>
            <w:szCs w:val="24"/>
            <w:u w:val="single"/>
          </w:rPr>
          <w:t>http://hudoc.echr.coe.int/eng?i=001-113660</w:t>
        </w:r>
      </w:hyperlink>
    </w:p>
    <w:p w14:paraId="4DAB7FA1"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S.F. și alții contra Suedia, nr. 52077/10, 15</w:t>
      </w:r>
      <w:r w:rsidR="002A47C1" w:rsidRPr="007125CA">
        <w:rPr>
          <w:rFonts w:ascii="Times New Roman" w:eastAsia="Times New Roman" w:hAnsi="Times New Roman" w:cs="Times New Roman"/>
          <w:sz w:val="24"/>
          <w:szCs w:val="24"/>
        </w:rPr>
        <w:t xml:space="preserve"> mai 2012;</w:t>
      </w:r>
    </w:p>
    <w:p w14:paraId="474C2C17"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2" w:history="1">
        <w:r w:rsidR="00920753" w:rsidRPr="007125CA">
          <w:rPr>
            <w:rFonts w:ascii="Times New Roman" w:eastAsia="Times New Roman" w:hAnsi="Times New Roman" w:cs="Times New Roman"/>
            <w:color w:val="0000FF" w:themeColor="hyperlink"/>
            <w:sz w:val="24"/>
            <w:szCs w:val="24"/>
            <w:u w:val="single"/>
          </w:rPr>
          <w:t>http://hudoc.echr.coe.int/eng?i=001-119858</w:t>
        </w:r>
      </w:hyperlink>
      <w:r w:rsidR="00920753" w:rsidRPr="007125CA">
        <w:rPr>
          <w:rFonts w:ascii="Times New Roman" w:eastAsia="Times New Roman" w:hAnsi="Times New Roman" w:cs="Times New Roman"/>
          <w:sz w:val="24"/>
          <w:szCs w:val="24"/>
        </w:rPr>
        <w:t xml:space="preserve"> </w:t>
      </w:r>
    </w:p>
    <w:p w14:paraId="504437B6" w14:textId="77777777" w:rsidR="00920753" w:rsidRPr="007125CA" w:rsidRDefault="00920753"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R.C. contra Sued</w:t>
      </w:r>
      <w:r w:rsidR="002A47C1" w:rsidRPr="007125CA">
        <w:rPr>
          <w:rFonts w:ascii="Times New Roman" w:eastAsia="Times New Roman" w:hAnsi="Times New Roman" w:cs="Times New Roman"/>
          <w:sz w:val="24"/>
          <w:szCs w:val="24"/>
        </w:rPr>
        <w:t>ia, nr. 41827/07, 9 martie 2010;</w:t>
      </w:r>
      <w:r w:rsidRPr="007125CA">
        <w:rPr>
          <w:rFonts w:ascii="Times New Roman" w:eastAsia="Times New Roman" w:hAnsi="Times New Roman" w:cs="Times New Roman"/>
          <w:sz w:val="24"/>
          <w:szCs w:val="24"/>
        </w:rPr>
        <w:t xml:space="preserve"> </w:t>
      </w:r>
    </w:p>
    <w:p w14:paraId="641A1449" w14:textId="77777777" w:rsidR="00920753"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3" w:history="1">
        <w:r w:rsidR="00920753" w:rsidRPr="007125CA">
          <w:rPr>
            <w:rFonts w:ascii="Times New Roman" w:eastAsia="Times New Roman" w:hAnsi="Times New Roman" w:cs="Times New Roman"/>
            <w:color w:val="0000FF" w:themeColor="hyperlink"/>
            <w:sz w:val="24"/>
            <w:szCs w:val="24"/>
            <w:u w:val="single"/>
          </w:rPr>
          <w:t>http://hudoc.echr.coe.int/eng?i=001-97625</w:t>
        </w:r>
      </w:hyperlink>
      <w:r w:rsidR="00920753" w:rsidRPr="007125CA">
        <w:rPr>
          <w:rFonts w:ascii="Times New Roman" w:eastAsia="Times New Roman" w:hAnsi="Times New Roman" w:cs="Times New Roman"/>
          <w:sz w:val="24"/>
          <w:szCs w:val="24"/>
        </w:rPr>
        <w:t xml:space="preserve"> </w:t>
      </w:r>
    </w:p>
    <w:p w14:paraId="5789262F" w14:textId="77777777" w:rsidR="002A47C1" w:rsidRPr="007125CA" w:rsidRDefault="002A47C1"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 xml:space="preserve">CtEDO, N. contra Suedia, nr. 23505/09, 20 iulie 2010; </w:t>
      </w:r>
    </w:p>
    <w:p w14:paraId="438AC7F8"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4" w:history="1">
        <w:r w:rsidR="002A47C1" w:rsidRPr="007125CA">
          <w:rPr>
            <w:rFonts w:ascii="Times New Roman" w:eastAsia="Times New Roman" w:hAnsi="Times New Roman" w:cs="Times New Roman"/>
            <w:color w:val="0000FF" w:themeColor="hyperlink"/>
            <w:sz w:val="24"/>
            <w:szCs w:val="24"/>
            <w:u w:val="single"/>
          </w:rPr>
          <w:t>http://hudoc.echr.coe.int/eng?i=001-163506</w:t>
        </w:r>
      </w:hyperlink>
      <w:r w:rsidR="002A47C1" w:rsidRPr="007125CA">
        <w:rPr>
          <w:rFonts w:ascii="Times New Roman" w:eastAsia="Times New Roman" w:hAnsi="Times New Roman" w:cs="Times New Roman"/>
          <w:sz w:val="24"/>
          <w:szCs w:val="24"/>
        </w:rPr>
        <w:t xml:space="preserve"> </w:t>
      </w:r>
    </w:p>
    <w:p w14:paraId="3E264857" w14:textId="77777777" w:rsidR="002A47C1" w:rsidRPr="007125CA" w:rsidRDefault="002A47C1"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A. și alții contra Marii Britanii, nr. 3455/05, 19 februarie 2009;</w:t>
      </w:r>
    </w:p>
    <w:p w14:paraId="5DB203E0"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5" w:history="1">
        <w:r w:rsidR="002A47C1" w:rsidRPr="007125CA">
          <w:rPr>
            <w:rFonts w:ascii="Times New Roman" w:eastAsia="Times New Roman" w:hAnsi="Times New Roman" w:cs="Times New Roman"/>
            <w:color w:val="0000FF" w:themeColor="hyperlink"/>
            <w:sz w:val="24"/>
            <w:szCs w:val="24"/>
            <w:u w:val="single"/>
          </w:rPr>
          <w:t>http://hudoc.echr.coe.int/eng?i=001-91403</w:t>
        </w:r>
      </w:hyperlink>
      <w:r w:rsidR="002A47C1" w:rsidRPr="007125CA">
        <w:rPr>
          <w:rFonts w:ascii="Times New Roman" w:eastAsia="Times New Roman" w:hAnsi="Times New Roman" w:cs="Times New Roman"/>
          <w:sz w:val="24"/>
          <w:szCs w:val="24"/>
        </w:rPr>
        <w:t xml:space="preserve"> </w:t>
      </w:r>
    </w:p>
    <w:p w14:paraId="114B9327" w14:textId="77777777" w:rsidR="00920753" w:rsidRPr="007125CA" w:rsidRDefault="002A47C1"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N. contra Regatul Unit, nr. 26565/05, 27 mai 2008;</w:t>
      </w:r>
    </w:p>
    <w:p w14:paraId="1B58EC6D"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6" w:history="1">
        <w:r w:rsidR="002A47C1" w:rsidRPr="007125CA">
          <w:rPr>
            <w:rFonts w:ascii="Times New Roman" w:eastAsia="Times New Roman" w:hAnsi="Times New Roman" w:cs="Times New Roman"/>
            <w:color w:val="0000FF" w:themeColor="hyperlink"/>
            <w:sz w:val="24"/>
            <w:szCs w:val="24"/>
            <w:u w:val="single"/>
          </w:rPr>
          <w:t>http://hudoc.echr.coe.int/eng?i=001-116908</w:t>
        </w:r>
      </w:hyperlink>
      <w:r w:rsidR="002A47C1" w:rsidRPr="007125CA">
        <w:rPr>
          <w:rFonts w:ascii="Times New Roman" w:eastAsia="Times New Roman" w:hAnsi="Times New Roman" w:cs="Times New Roman"/>
          <w:sz w:val="24"/>
          <w:szCs w:val="24"/>
        </w:rPr>
        <w:t xml:space="preserve"> </w:t>
      </w:r>
    </w:p>
    <w:p w14:paraId="3D72E059" w14:textId="77777777" w:rsidR="002A47C1" w:rsidRPr="007125CA" w:rsidRDefault="002A47C1" w:rsidP="007125CA">
      <w:pPr>
        <w:pStyle w:val="a3"/>
        <w:numPr>
          <w:ilvl w:val="0"/>
          <w:numId w:val="49"/>
        </w:numPr>
        <w:spacing w:after="0" w:line="240" w:lineRule="auto"/>
        <w:jc w:val="both"/>
        <w:rPr>
          <w:rFonts w:ascii="Times New Roman" w:eastAsia="Times New Roman" w:hAnsi="Times New Roman" w:cs="Times New Roman"/>
          <w:i/>
          <w:iCs/>
          <w:sz w:val="24"/>
          <w:szCs w:val="24"/>
        </w:rPr>
      </w:pPr>
      <w:r w:rsidRPr="007125CA">
        <w:rPr>
          <w:rFonts w:ascii="Times New Roman" w:eastAsia="Times New Roman" w:hAnsi="Times New Roman" w:cs="Times New Roman"/>
          <w:sz w:val="24"/>
          <w:szCs w:val="24"/>
        </w:rPr>
        <w:t>CtEDO, Hirsi Jamaa și alții contra Italia, nr. 27765/09, 23 februarie 2012;</w:t>
      </w:r>
    </w:p>
    <w:p w14:paraId="7B158C7F"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7" w:history="1">
        <w:r w:rsidR="002A47C1" w:rsidRPr="007125CA">
          <w:rPr>
            <w:rFonts w:ascii="Times New Roman" w:eastAsia="Times New Roman" w:hAnsi="Times New Roman" w:cs="Times New Roman"/>
            <w:color w:val="0000FF" w:themeColor="hyperlink"/>
            <w:sz w:val="24"/>
            <w:szCs w:val="24"/>
            <w:u w:val="single"/>
          </w:rPr>
          <w:t>http://hudoc.echr.coe.int/eng?i=001-117607</w:t>
        </w:r>
      </w:hyperlink>
      <w:r w:rsidR="002A47C1" w:rsidRPr="007125CA">
        <w:rPr>
          <w:rFonts w:ascii="Times New Roman" w:eastAsia="Times New Roman" w:hAnsi="Times New Roman" w:cs="Times New Roman"/>
          <w:sz w:val="24"/>
          <w:szCs w:val="24"/>
        </w:rPr>
        <w:t xml:space="preserve"> </w:t>
      </w:r>
    </w:p>
    <w:p w14:paraId="04BBDFFF"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M.Y.H. contra Suedia, nr. 50859/10, 27 iunie 2013;</w:t>
      </w:r>
    </w:p>
    <w:p w14:paraId="368CF6DB"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68" w:history="1">
        <w:r w:rsidR="002A47C1" w:rsidRPr="007125CA">
          <w:rPr>
            <w:rFonts w:ascii="Times New Roman" w:hAnsi="Times New Roman" w:cs="Times New Roman"/>
            <w:color w:val="0000FF" w:themeColor="hyperlink"/>
            <w:sz w:val="24"/>
            <w:szCs w:val="24"/>
            <w:u w:val="single"/>
          </w:rPr>
          <w:t>http://hudoc.echr.coe.int/eng?i=001-148348</w:t>
        </w:r>
      </w:hyperlink>
      <w:r w:rsidR="002A47C1" w:rsidRPr="007125CA">
        <w:rPr>
          <w:rFonts w:ascii="Times New Roman" w:hAnsi="Times New Roman" w:cs="Times New Roman"/>
          <w:sz w:val="24"/>
          <w:szCs w:val="24"/>
        </w:rPr>
        <w:t xml:space="preserve"> </w:t>
      </w:r>
    </w:p>
    <w:p w14:paraId="58E6F265"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Ismoilov și alții contra  Rusia, nr. 2947/06, 24 aprilie 2008;</w:t>
      </w:r>
    </w:p>
    <w:p w14:paraId="2EEDE76E"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69" w:history="1">
        <w:r w:rsidR="002A47C1" w:rsidRPr="007125CA">
          <w:rPr>
            <w:rFonts w:ascii="Times New Roman" w:hAnsi="Times New Roman" w:cs="Times New Roman"/>
            <w:color w:val="0000FF" w:themeColor="hyperlink"/>
            <w:sz w:val="24"/>
            <w:szCs w:val="24"/>
            <w:u w:val="single"/>
          </w:rPr>
          <w:t>http://hudoc.echr.coe.int/eng?i=001-117431</w:t>
        </w:r>
      </w:hyperlink>
    </w:p>
    <w:p w14:paraId="77D43F86"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CEDO, Ryabikin contra  Rusia, nr. 8320/04, 19 iunie 2008;</w:t>
      </w:r>
    </w:p>
    <w:p w14:paraId="2495EC58"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0" w:history="1">
        <w:r w:rsidR="002A47C1" w:rsidRPr="007125CA">
          <w:rPr>
            <w:rFonts w:ascii="Times New Roman" w:hAnsi="Times New Roman" w:cs="Times New Roman"/>
            <w:color w:val="0000FF" w:themeColor="hyperlink"/>
            <w:sz w:val="24"/>
            <w:szCs w:val="24"/>
            <w:u w:val="single"/>
          </w:rPr>
          <w:t>http://hudoc.echr.coe.int/eng?i=001-87132</w:t>
        </w:r>
      </w:hyperlink>
      <w:r w:rsidR="002A47C1" w:rsidRPr="007125CA">
        <w:rPr>
          <w:rFonts w:ascii="Times New Roman" w:hAnsi="Times New Roman" w:cs="Times New Roman"/>
          <w:sz w:val="24"/>
          <w:szCs w:val="24"/>
        </w:rPr>
        <w:t xml:space="preserve"> </w:t>
      </w:r>
    </w:p>
    <w:p w14:paraId="2698BEC4"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Čonka contra  Belgia, nr. 51564/99, 5 februarie 2002;</w:t>
      </w:r>
    </w:p>
    <w:p w14:paraId="4CDB3407" w14:textId="77777777" w:rsidR="002A47C1" w:rsidRPr="007125CA" w:rsidRDefault="00CA5834" w:rsidP="007125CA">
      <w:pPr>
        <w:pStyle w:val="a3"/>
        <w:spacing w:after="0" w:line="240" w:lineRule="auto"/>
        <w:ind w:left="360"/>
        <w:jc w:val="both"/>
        <w:rPr>
          <w:rFonts w:ascii="Times New Roman" w:eastAsia="Times New Roman" w:hAnsi="Times New Roman" w:cs="Times New Roman"/>
          <w:i/>
          <w:iCs/>
          <w:sz w:val="24"/>
          <w:szCs w:val="24"/>
        </w:rPr>
      </w:pPr>
      <w:hyperlink r:id="rId71" w:history="1">
        <w:r w:rsidR="002A47C1" w:rsidRPr="007125CA">
          <w:rPr>
            <w:rFonts w:ascii="Times New Roman" w:hAnsi="Times New Roman" w:cs="Times New Roman"/>
            <w:color w:val="0000FF" w:themeColor="hyperlink"/>
            <w:sz w:val="24"/>
            <w:szCs w:val="24"/>
            <w:u w:val="single"/>
          </w:rPr>
          <w:t>http://hudoc.echr.coe.int/eng?i=001-60026</w:t>
        </w:r>
      </w:hyperlink>
    </w:p>
    <w:p w14:paraId="1067CDAF"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Sultani contra Franța, nr. 45223/05, 20 septembrie 2007;</w:t>
      </w:r>
    </w:p>
    <w:p w14:paraId="794A5D94"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2" w:history="1">
        <w:r w:rsidR="002A47C1" w:rsidRPr="007125CA">
          <w:rPr>
            <w:rFonts w:ascii="Times New Roman" w:hAnsi="Times New Roman" w:cs="Times New Roman"/>
            <w:color w:val="0000FF" w:themeColor="hyperlink"/>
            <w:sz w:val="24"/>
            <w:szCs w:val="24"/>
            <w:u w:val="single"/>
          </w:rPr>
          <w:t>http://hudoc.echr.coe.int/eng?i=001-119562</w:t>
        </w:r>
      </w:hyperlink>
      <w:r w:rsidR="002A47C1" w:rsidRPr="007125CA">
        <w:rPr>
          <w:rFonts w:ascii="Times New Roman" w:hAnsi="Times New Roman" w:cs="Times New Roman"/>
          <w:sz w:val="24"/>
          <w:szCs w:val="24"/>
        </w:rPr>
        <w:t xml:space="preserve"> </w:t>
      </w:r>
    </w:p>
    <w:p w14:paraId="34F50102"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Gebremedhin [Gaberamadhien] contra Franța, nr. 25389/05, 26 aprilie 2007;</w:t>
      </w:r>
    </w:p>
    <w:p w14:paraId="36348883"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3" w:history="1">
        <w:r w:rsidR="002A47C1" w:rsidRPr="007125CA">
          <w:rPr>
            <w:rFonts w:ascii="Times New Roman" w:hAnsi="Times New Roman" w:cs="Times New Roman"/>
            <w:color w:val="0000FF" w:themeColor="hyperlink"/>
            <w:sz w:val="24"/>
            <w:szCs w:val="24"/>
            <w:u w:val="single"/>
          </w:rPr>
          <w:t>http://hudoc.echr.coe.int/eng?i=001-119572</w:t>
        </w:r>
      </w:hyperlink>
      <w:r w:rsidR="002A47C1" w:rsidRPr="007125CA">
        <w:rPr>
          <w:rFonts w:ascii="Times New Roman" w:hAnsi="Times New Roman" w:cs="Times New Roman"/>
          <w:sz w:val="24"/>
          <w:szCs w:val="24"/>
        </w:rPr>
        <w:t xml:space="preserve"> </w:t>
      </w:r>
    </w:p>
    <w:p w14:paraId="1865DAD1"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M.S.S. contra  Belgia și Grecia, nr. 30696/09, 21 ianuarie 2011;</w:t>
      </w:r>
    </w:p>
    <w:p w14:paraId="16883382"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4" w:history="1">
        <w:r w:rsidR="002A47C1" w:rsidRPr="007125CA">
          <w:rPr>
            <w:rFonts w:ascii="Times New Roman" w:hAnsi="Times New Roman" w:cs="Times New Roman"/>
            <w:color w:val="0000FF" w:themeColor="hyperlink"/>
            <w:sz w:val="24"/>
            <w:szCs w:val="24"/>
            <w:u w:val="single"/>
          </w:rPr>
          <w:t>http://hudoc.echr.coe.int/eng?i=001-114878</w:t>
        </w:r>
      </w:hyperlink>
      <w:r w:rsidR="002A47C1" w:rsidRPr="007125CA">
        <w:rPr>
          <w:rFonts w:ascii="Times New Roman" w:hAnsi="Times New Roman" w:cs="Times New Roman"/>
          <w:sz w:val="24"/>
          <w:szCs w:val="24"/>
        </w:rPr>
        <w:t xml:space="preserve"> </w:t>
      </w:r>
    </w:p>
    <w:p w14:paraId="022CC2D2"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Z.A. și alții contra Federația Rusă, cereri nr. 61411/15, 61420/15, 61427/15, și 3028/16, din 28 martie 2017;</w:t>
      </w:r>
    </w:p>
    <w:p w14:paraId="0A3A956F"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5" w:history="1">
        <w:r w:rsidR="002A47C1" w:rsidRPr="007125CA">
          <w:rPr>
            <w:rFonts w:ascii="Times New Roman" w:hAnsi="Times New Roman" w:cs="Times New Roman"/>
            <w:color w:val="0000FF" w:themeColor="hyperlink"/>
            <w:sz w:val="24"/>
            <w:szCs w:val="24"/>
            <w:u w:val="single"/>
          </w:rPr>
          <w:t>http://hudoc.echr.coe.int/eng?i=001-172107</w:t>
        </w:r>
      </w:hyperlink>
      <w:r w:rsidR="002A47C1" w:rsidRPr="007125CA">
        <w:rPr>
          <w:rFonts w:ascii="Times New Roman" w:hAnsi="Times New Roman" w:cs="Times New Roman"/>
          <w:sz w:val="24"/>
          <w:szCs w:val="24"/>
        </w:rPr>
        <w:t xml:space="preserve"> </w:t>
      </w:r>
    </w:p>
    <w:p w14:paraId="04837E13"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Mamatkulov și Askarov contra Turcia, nr. 46827/99 și 46951/99, 4 februarie 2005;</w:t>
      </w:r>
    </w:p>
    <w:p w14:paraId="43885298"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6" w:history="1">
        <w:r w:rsidR="002A47C1" w:rsidRPr="007125CA">
          <w:rPr>
            <w:rFonts w:ascii="Times New Roman" w:hAnsi="Times New Roman" w:cs="Times New Roman"/>
            <w:color w:val="0000FF" w:themeColor="hyperlink"/>
            <w:sz w:val="24"/>
            <w:szCs w:val="24"/>
            <w:u w:val="single"/>
          </w:rPr>
          <w:t>http://hudoc.echr.coe.int/eng?i=001-119783</w:t>
        </w:r>
      </w:hyperlink>
      <w:r w:rsidR="002A47C1" w:rsidRPr="007125CA">
        <w:rPr>
          <w:rFonts w:ascii="Times New Roman" w:hAnsi="Times New Roman" w:cs="Times New Roman"/>
          <w:sz w:val="24"/>
          <w:szCs w:val="24"/>
        </w:rPr>
        <w:t xml:space="preserve"> </w:t>
      </w:r>
    </w:p>
    <w:p w14:paraId="5FD56889" w14:textId="77777777" w:rsidR="002A47C1" w:rsidRPr="007125CA" w:rsidRDefault="002A47C1" w:rsidP="007125CA">
      <w:pPr>
        <w:pStyle w:val="a3"/>
        <w:numPr>
          <w:ilvl w:val="0"/>
          <w:numId w:val="49"/>
        </w:numPr>
        <w:spacing w:after="0" w:line="240" w:lineRule="auto"/>
        <w:jc w:val="both"/>
        <w:rPr>
          <w:rFonts w:ascii="Times New Roman" w:hAnsi="Times New Roman" w:cs="Times New Roman"/>
          <w:i/>
          <w:iCs/>
          <w:sz w:val="24"/>
          <w:szCs w:val="24"/>
        </w:rPr>
      </w:pPr>
      <w:r w:rsidRPr="007125CA">
        <w:rPr>
          <w:rFonts w:ascii="Times New Roman" w:hAnsi="Times New Roman" w:cs="Times New Roman"/>
          <w:sz w:val="24"/>
          <w:szCs w:val="24"/>
        </w:rPr>
        <w:t>CtEDO, Savriddin Dzhuraev contra  Rusia, nr. 71386/10, 25 aprilie 2013.</w:t>
      </w:r>
    </w:p>
    <w:p w14:paraId="1918487B" w14:textId="77777777" w:rsidR="002A47C1" w:rsidRPr="007125CA" w:rsidRDefault="00CA5834" w:rsidP="007125CA">
      <w:pPr>
        <w:pStyle w:val="a3"/>
        <w:spacing w:after="0" w:line="240" w:lineRule="auto"/>
        <w:ind w:left="360"/>
        <w:jc w:val="both"/>
        <w:rPr>
          <w:rFonts w:ascii="Times New Roman" w:hAnsi="Times New Roman" w:cs="Times New Roman"/>
          <w:i/>
          <w:iCs/>
          <w:sz w:val="24"/>
          <w:szCs w:val="24"/>
        </w:rPr>
      </w:pPr>
      <w:hyperlink r:id="rId77" w:history="1">
        <w:r w:rsidR="002A47C1" w:rsidRPr="007125CA">
          <w:rPr>
            <w:rFonts w:ascii="Times New Roman" w:hAnsi="Times New Roman" w:cs="Times New Roman"/>
            <w:color w:val="0000FF" w:themeColor="hyperlink"/>
            <w:sz w:val="24"/>
            <w:szCs w:val="24"/>
            <w:u w:val="single"/>
          </w:rPr>
          <w:t>http://hudoc.echr.coe.int/eng?i=001-140550</w:t>
        </w:r>
      </w:hyperlink>
      <w:r w:rsidR="002A47C1" w:rsidRPr="007125CA">
        <w:rPr>
          <w:rFonts w:ascii="Times New Roman" w:hAnsi="Times New Roman" w:cs="Times New Roman"/>
          <w:sz w:val="24"/>
          <w:szCs w:val="24"/>
        </w:rPr>
        <w:t xml:space="preserve"> </w:t>
      </w:r>
    </w:p>
    <w:p w14:paraId="53A16210" w14:textId="77777777" w:rsidR="00387FB5" w:rsidRPr="007125CA" w:rsidRDefault="00387FB5" w:rsidP="007125CA">
      <w:pPr>
        <w:pStyle w:val="a3"/>
        <w:spacing w:after="0" w:line="240" w:lineRule="auto"/>
        <w:ind w:left="360"/>
        <w:jc w:val="both"/>
        <w:rPr>
          <w:rFonts w:ascii="Times New Roman" w:hAnsi="Times New Roman" w:cs="Times New Roman"/>
          <w:i/>
          <w:iCs/>
          <w:sz w:val="24"/>
          <w:szCs w:val="24"/>
        </w:rPr>
      </w:pPr>
    </w:p>
    <w:p w14:paraId="713BCF4F" w14:textId="77777777" w:rsidR="00387FB5" w:rsidRPr="007125CA" w:rsidRDefault="00387FB5" w:rsidP="007125CA">
      <w:pPr>
        <w:spacing w:after="0" w:line="240" w:lineRule="auto"/>
        <w:jc w:val="both"/>
        <w:rPr>
          <w:rFonts w:ascii="Times New Roman" w:hAnsi="Times New Roman" w:cs="Times New Roman"/>
          <w:i/>
          <w:iCs/>
          <w:sz w:val="24"/>
          <w:szCs w:val="24"/>
        </w:rPr>
      </w:pPr>
    </w:p>
    <w:p w14:paraId="1E8CFF30" w14:textId="77777777" w:rsidR="00387FB5" w:rsidRPr="007125CA" w:rsidRDefault="00387FB5" w:rsidP="007125CA">
      <w:pPr>
        <w:spacing w:after="0" w:line="240" w:lineRule="auto"/>
        <w:jc w:val="both"/>
        <w:rPr>
          <w:rFonts w:ascii="Times New Roman" w:hAnsi="Times New Roman" w:cs="Times New Roman"/>
          <w:i/>
          <w:iCs/>
          <w:sz w:val="24"/>
          <w:szCs w:val="24"/>
        </w:rPr>
      </w:pPr>
    </w:p>
    <w:p w14:paraId="2226A716" w14:textId="77777777" w:rsidR="00387FB5" w:rsidRPr="007125CA" w:rsidRDefault="00387FB5" w:rsidP="007125CA">
      <w:pPr>
        <w:spacing w:after="0" w:line="240" w:lineRule="auto"/>
        <w:jc w:val="both"/>
        <w:rPr>
          <w:rFonts w:ascii="Times New Roman" w:hAnsi="Times New Roman" w:cs="Times New Roman"/>
          <w:i/>
          <w:iCs/>
          <w:sz w:val="24"/>
          <w:szCs w:val="24"/>
        </w:rPr>
      </w:pPr>
    </w:p>
    <w:p w14:paraId="3FE4B7E1" w14:textId="77777777" w:rsidR="00387FB5" w:rsidRPr="007125CA" w:rsidRDefault="00387FB5" w:rsidP="007125CA">
      <w:pPr>
        <w:spacing w:after="0" w:line="240" w:lineRule="auto"/>
        <w:jc w:val="both"/>
        <w:rPr>
          <w:rFonts w:ascii="Times New Roman" w:hAnsi="Times New Roman" w:cs="Times New Roman"/>
          <w:i/>
          <w:iCs/>
          <w:sz w:val="24"/>
          <w:szCs w:val="24"/>
        </w:rPr>
      </w:pPr>
    </w:p>
    <w:p w14:paraId="446F181E" w14:textId="77777777" w:rsidR="00387FB5" w:rsidRPr="007125CA" w:rsidRDefault="00387FB5" w:rsidP="007125CA">
      <w:pPr>
        <w:spacing w:after="0" w:line="240" w:lineRule="auto"/>
        <w:jc w:val="both"/>
        <w:rPr>
          <w:rFonts w:ascii="Times New Roman" w:hAnsi="Times New Roman" w:cs="Times New Roman"/>
          <w:i/>
          <w:iCs/>
          <w:sz w:val="24"/>
          <w:szCs w:val="24"/>
        </w:rPr>
      </w:pPr>
    </w:p>
    <w:p w14:paraId="74FD0785" w14:textId="77777777" w:rsidR="00387FB5" w:rsidRPr="007125CA" w:rsidRDefault="00387FB5" w:rsidP="007125CA">
      <w:pPr>
        <w:spacing w:after="0" w:line="240" w:lineRule="auto"/>
        <w:jc w:val="both"/>
        <w:rPr>
          <w:rFonts w:ascii="Times New Roman" w:hAnsi="Times New Roman" w:cs="Times New Roman"/>
          <w:i/>
          <w:iCs/>
          <w:sz w:val="24"/>
          <w:szCs w:val="24"/>
        </w:rPr>
      </w:pPr>
    </w:p>
    <w:p w14:paraId="2A16643E" w14:textId="77777777" w:rsidR="00C4359B" w:rsidRPr="007125CA" w:rsidRDefault="00C4359B" w:rsidP="007125CA">
      <w:pPr>
        <w:pStyle w:val="ListParagraph1"/>
        <w:spacing w:line="240" w:lineRule="auto"/>
        <w:ind w:left="0"/>
        <w:contextualSpacing/>
        <w:jc w:val="both"/>
        <w:rPr>
          <w:rFonts w:ascii="Times New Roman" w:hAnsi="Times New Roman" w:cs="Times New Roman"/>
          <w:sz w:val="24"/>
          <w:szCs w:val="24"/>
          <w:lang w:val="ro-RO"/>
        </w:rPr>
      </w:pPr>
    </w:p>
    <w:p w14:paraId="381059CB" w14:textId="77777777" w:rsidR="00C4359B" w:rsidRPr="007125CA" w:rsidRDefault="00C4359B" w:rsidP="007125CA">
      <w:pPr>
        <w:pStyle w:val="ListParagraph1"/>
        <w:tabs>
          <w:tab w:val="left" w:pos="426"/>
        </w:tabs>
        <w:spacing w:line="240" w:lineRule="auto"/>
        <w:ind w:left="66"/>
        <w:contextualSpacing/>
        <w:jc w:val="both"/>
        <w:rPr>
          <w:rFonts w:ascii="Times New Roman" w:hAnsi="Times New Roman" w:cs="Times New Roman"/>
          <w:sz w:val="24"/>
          <w:szCs w:val="24"/>
          <w:lang w:val="ro-RO"/>
        </w:rPr>
      </w:pPr>
    </w:p>
    <w:p w14:paraId="66518E38" w14:textId="77777777" w:rsidR="00C4359B" w:rsidRPr="007125CA" w:rsidRDefault="00C4359B" w:rsidP="007125CA">
      <w:pPr>
        <w:widowControl w:val="0"/>
        <w:spacing w:after="0"/>
        <w:jc w:val="both"/>
        <w:rPr>
          <w:rFonts w:ascii="Times New Roman" w:eastAsia="Courier New" w:hAnsi="Times New Roman" w:cs="Times New Roman"/>
          <w:b/>
          <w:color w:val="000000"/>
          <w:sz w:val="24"/>
          <w:szCs w:val="24"/>
          <w:lang w:eastAsia="ro-RO"/>
        </w:rPr>
      </w:pPr>
    </w:p>
    <w:sectPr w:rsidR="00C4359B" w:rsidRPr="007125CA" w:rsidSect="00A478FC">
      <w:footerReference w:type="default" r:id="rId78"/>
      <w:pgSz w:w="11906" w:h="16838"/>
      <w:pgMar w:top="993" w:right="851" w:bottom="1134" w:left="170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9443" w14:textId="77777777" w:rsidR="00CA5834" w:rsidRDefault="00CA5834" w:rsidP="00261CDB">
      <w:pPr>
        <w:spacing w:after="0" w:line="240" w:lineRule="auto"/>
      </w:pPr>
      <w:r>
        <w:separator/>
      </w:r>
    </w:p>
  </w:endnote>
  <w:endnote w:type="continuationSeparator" w:id="0">
    <w:p w14:paraId="6C056636" w14:textId="77777777" w:rsidR="00CA5834" w:rsidRDefault="00CA5834" w:rsidP="0026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31814"/>
      <w:docPartObj>
        <w:docPartGallery w:val="Page Numbers (Bottom of Page)"/>
        <w:docPartUnique/>
      </w:docPartObj>
    </w:sdtPr>
    <w:sdtEndPr/>
    <w:sdtContent>
      <w:p w14:paraId="0F6FD821" w14:textId="03A1000E" w:rsidR="001B0188" w:rsidRDefault="001B0188">
        <w:pPr>
          <w:pStyle w:val="af4"/>
          <w:jc w:val="right"/>
        </w:pPr>
        <w:r>
          <w:t xml:space="preserve">Pagina | </w:t>
        </w:r>
        <w:r>
          <w:fldChar w:fldCharType="begin"/>
        </w:r>
        <w:r>
          <w:instrText xml:space="preserve"> PAGE   \* MERGEFORMAT </w:instrText>
        </w:r>
        <w:r>
          <w:fldChar w:fldCharType="separate"/>
        </w:r>
        <w:r w:rsidR="00A63C2F">
          <w:rPr>
            <w:noProof/>
          </w:rPr>
          <w:t>1</w:t>
        </w:r>
        <w:r>
          <w:rPr>
            <w:noProof/>
          </w:rPr>
          <w:fldChar w:fldCharType="end"/>
        </w:r>
        <w:r>
          <w:t xml:space="preserve"> </w:t>
        </w:r>
      </w:p>
    </w:sdtContent>
  </w:sdt>
  <w:p w14:paraId="50C313CC" w14:textId="77777777" w:rsidR="001B0188" w:rsidRDefault="001B018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00719" w14:textId="77777777" w:rsidR="00CA5834" w:rsidRDefault="00CA5834" w:rsidP="00261CDB">
      <w:pPr>
        <w:spacing w:after="0" w:line="240" w:lineRule="auto"/>
      </w:pPr>
      <w:r>
        <w:separator/>
      </w:r>
    </w:p>
  </w:footnote>
  <w:footnote w:type="continuationSeparator" w:id="0">
    <w:p w14:paraId="53D33620" w14:textId="77777777" w:rsidR="00CA5834" w:rsidRDefault="00CA5834" w:rsidP="00261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500"/>
    <w:multiLevelType w:val="hybridMultilevel"/>
    <w:tmpl w:val="58808C48"/>
    <w:lvl w:ilvl="0" w:tplc="13E6A6D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47B98"/>
    <w:multiLevelType w:val="hybridMultilevel"/>
    <w:tmpl w:val="DD140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F2369"/>
    <w:multiLevelType w:val="hybridMultilevel"/>
    <w:tmpl w:val="75E8D40C"/>
    <w:lvl w:ilvl="0" w:tplc="861087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27B2A"/>
    <w:multiLevelType w:val="hybridMultilevel"/>
    <w:tmpl w:val="94002B2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6E45BD0"/>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D092A58"/>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F2013"/>
    <w:multiLevelType w:val="hybridMultilevel"/>
    <w:tmpl w:val="23362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402599"/>
    <w:multiLevelType w:val="hybridMultilevel"/>
    <w:tmpl w:val="3C44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6D7B7A"/>
    <w:multiLevelType w:val="hybridMultilevel"/>
    <w:tmpl w:val="AB989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3045CD"/>
    <w:multiLevelType w:val="hybridMultilevel"/>
    <w:tmpl w:val="2A5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14D94"/>
    <w:multiLevelType w:val="multilevel"/>
    <w:tmpl w:val="56DE1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0E0222"/>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2FDB0FA0"/>
    <w:multiLevelType w:val="hybridMultilevel"/>
    <w:tmpl w:val="C66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240EB"/>
    <w:multiLevelType w:val="hybridMultilevel"/>
    <w:tmpl w:val="C82CF0C8"/>
    <w:lvl w:ilvl="0" w:tplc="82429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C2E3E"/>
    <w:multiLevelType w:val="hybridMultilevel"/>
    <w:tmpl w:val="8BE8B3A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3334001D"/>
    <w:multiLevelType w:val="hybridMultilevel"/>
    <w:tmpl w:val="E96EDD7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37D76F1D"/>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575C7"/>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3E591AD9"/>
    <w:multiLevelType w:val="hybridMultilevel"/>
    <w:tmpl w:val="4D04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5802"/>
    <w:multiLevelType w:val="hybridMultilevel"/>
    <w:tmpl w:val="C276E48A"/>
    <w:lvl w:ilvl="0" w:tplc="FFAC027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9245A"/>
    <w:multiLevelType w:val="hybridMultilevel"/>
    <w:tmpl w:val="7B829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6B729B"/>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5D249E2"/>
    <w:multiLevelType w:val="hybridMultilevel"/>
    <w:tmpl w:val="3E5CB81C"/>
    <w:lvl w:ilvl="0" w:tplc="6F4C45D4">
      <w:start w:val="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42BD5"/>
    <w:multiLevelType w:val="hybridMultilevel"/>
    <w:tmpl w:val="6DC80618"/>
    <w:lvl w:ilvl="0" w:tplc="0418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907027"/>
    <w:multiLevelType w:val="hybridMultilevel"/>
    <w:tmpl w:val="967CA10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4B931889"/>
    <w:multiLevelType w:val="hybridMultilevel"/>
    <w:tmpl w:val="DFB25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74473C"/>
    <w:multiLevelType w:val="hybridMultilevel"/>
    <w:tmpl w:val="37FC2A1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52072FFD"/>
    <w:multiLevelType w:val="hybridMultilevel"/>
    <w:tmpl w:val="F298409E"/>
    <w:lvl w:ilvl="0" w:tplc="38CC6D80">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542711E1"/>
    <w:multiLevelType w:val="hybridMultilevel"/>
    <w:tmpl w:val="0D085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1E763F"/>
    <w:multiLevelType w:val="hybridMultilevel"/>
    <w:tmpl w:val="525AD8B2"/>
    <w:lvl w:ilvl="0" w:tplc="0418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45794"/>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5D8D2F8C"/>
    <w:multiLevelType w:val="hybridMultilevel"/>
    <w:tmpl w:val="013EF53C"/>
    <w:lvl w:ilvl="0" w:tplc="B5BC7A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F229B2"/>
    <w:multiLevelType w:val="hybridMultilevel"/>
    <w:tmpl w:val="31E21EBC"/>
    <w:lvl w:ilvl="0" w:tplc="9CDC25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42558E"/>
    <w:multiLevelType w:val="hybridMultilevel"/>
    <w:tmpl w:val="EAC06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D72F55"/>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nsid w:val="68205CDD"/>
    <w:multiLevelType w:val="hybridMultilevel"/>
    <w:tmpl w:val="C414E424"/>
    <w:lvl w:ilvl="0" w:tplc="0409000F">
      <w:start w:val="1"/>
      <w:numFmt w:val="decimal"/>
      <w:lvlText w:val="%1."/>
      <w:lvlJc w:val="left"/>
      <w:pPr>
        <w:ind w:left="720" w:hanging="360"/>
      </w:pPr>
      <w:rPr>
        <w:rFonts w:hint="default"/>
      </w:rPr>
    </w:lvl>
    <w:lvl w:ilvl="1" w:tplc="FD8CAB3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F7F00"/>
    <w:multiLevelType w:val="hybridMultilevel"/>
    <w:tmpl w:val="AD10EC22"/>
    <w:lvl w:ilvl="0" w:tplc="82AA47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70CFF"/>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FB827D0"/>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nsid w:val="7042555D"/>
    <w:multiLevelType w:val="hybridMultilevel"/>
    <w:tmpl w:val="2E920F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nsid w:val="726719FB"/>
    <w:multiLevelType w:val="hybridMultilevel"/>
    <w:tmpl w:val="ECC036C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nsid w:val="72822C63"/>
    <w:multiLevelType w:val="hybridMultilevel"/>
    <w:tmpl w:val="BE148A5E"/>
    <w:lvl w:ilvl="0" w:tplc="B8FE77E0">
      <w:start w:val="1"/>
      <w:numFmt w:val="decimal"/>
      <w:lvlText w:val="%1."/>
      <w:lvlJc w:val="left"/>
      <w:pPr>
        <w:ind w:left="720" w:hanging="360"/>
      </w:pPr>
      <w:rPr>
        <w:rFonts w:cs="Times New Roman"/>
        <w:b/>
      </w:rPr>
    </w:lvl>
    <w:lvl w:ilvl="1" w:tplc="B9103F70">
      <w:start w:val="1"/>
      <w:numFmt w:val="bullet"/>
      <w:lvlText w:val="◙"/>
      <w:lvlJc w:val="left"/>
      <w:pPr>
        <w:tabs>
          <w:tab w:val="num" w:pos="1440"/>
        </w:tabs>
        <w:ind w:left="1440" w:hanging="360"/>
      </w:pPr>
      <w:rPr>
        <w:rFonts w:ascii="Arial" w:hAnsi="Arial" w:hint="default"/>
        <w:b/>
        <w:i w:val="0"/>
        <w:color w:val="auto"/>
        <w:sz w:val="16"/>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F56FAE"/>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nsid w:val="73D50100"/>
    <w:multiLevelType w:val="hybridMultilevel"/>
    <w:tmpl w:val="7A3A6BC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nsid w:val="768B13C2"/>
    <w:multiLevelType w:val="hybridMultilevel"/>
    <w:tmpl w:val="7356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DB1E73"/>
    <w:multiLevelType w:val="hybridMultilevel"/>
    <w:tmpl w:val="A36CFF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A223DA5"/>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nsid w:val="7B4420A0"/>
    <w:multiLevelType w:val="hybridMultilevel"/>
    <w:tmpl w:val="1742B376"/>
    <w:lvl w:ilvl="0" w:tplc="0418000F">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nsid w:val="7EA4263A"/>
    <w:multiLevelType w:val="hybridMultilevel"/>
    <w:tmpl w:val="663A3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BC15C8"/>
    <w:multiLevelType w:val="hybridMultilevel"/>
    <w:tmpl w:val="9DB812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0"/>
  </w:num>
  <w:num w:numId="2">
    <w:abstractNumId w:val="25"/>
  </w:num>
  <w:num w:numId="3">
    <w:abstractNumId w:val="48"/>
  </w:num>
  <w:num w:numId="4">
    <w:abstractNumId w:val="22"/>
  </w:num>
  <w:num w:numId="5">
    <w:abstractNumId w:val="3"/>
  </w:num>
  <w:num w:numId="6">
    <w:abstractNumId w:val="27"/>
  </w:num>
  <w:num w:numId="7">
    <w:abstractNumId w:val="21"/>
  </w:num>
  <w:num w:numId="8">
    <w:abstractNumId w:val="47"/>
  </w:num>
  <w:num w:numId="9">
    <w:abstractNumId w:val="14"/>
  </w:num>
  <w:num w:numId="10">
    <w:abstractNumId w:val="49"/>
  </w:num>
  <w:num w:numId="11">
    <w:abstractNumId w:val="15"/>
  </w:num>
  <w:num w:numId="12">
    <w:abstractNumId w:val="38"/>
  </w:num>
  <w:num w:numId="13">
    <w:abstractNumId w:val="30"/>
  </w:num>
  <w:num w:numId="14">
    <w:abstractNumId w:val="39"/>
  </w:num>
  <w:num w:numId="15">
    <w:abstractNumId w:val="26"/>
  </w:num>
  <w:num w:numId="16">
    <w:abstractNumId w:val="4"/>
  </w:num>
  <w:num w:numId="17">
    <w:abstractNumId w:val="46"/>
  </w:num>
  <w:num w:numId="18">
    <w:abstractNumId w:val="11"/>
  </w:num>
  <w:num w:numId="19">
    <w:abstractNumId w:val="42"/>
  </w:num>
  <w:num w:numId="20">
    <w:abstractNumId w:val="45"/>
  </w:num>
  <w:num w:numId="21">
    <w:abstractNumId w:val="40"/>
  </w:num>
  <w:num w:numId="22">
    <w:abstractNumId w:val="24"/>
  </w:num>
  <w:num w:numId="23">
    <w:abstractNumId w:val="43"/>
  </w:num>
  <w:num w:numId="24">
    <w:abstractNumId w:val="37"/>
  </w:num>
  <w:num w:numId="25">
    <w:abstractNumId w:val="23"/>
  </w:num>
  <w:num w:numId="26">
    <w:abstractNumId w:val="29"/>
  </w:num>
  <w:num w:numId="27">
    <w:abstractNumId w:val="34"/>
  </w:num>
  <w:num w:numId="28">
    <w:abstractNumId w:val="41"/>
  </w:num>
  <w:num w:numId="29">
    <w:abstractNumId w:val="8"/>
  </w:num>
  <w:num w:numId="30">
    <w:abstractNumId w:val="32"/>
  </w:num>
  <w:num w:numId="31">
    <w:abstractNumId w:val="6"/>
  </w:num>
  <w:num w:numId="32">
    <w:abstractNumId w:val="1"/>
  </w:num>
  <w:num w:numId="33">
    <w:abstractNumId w:val="7"/>
  </w:num>
  <w:num w:numId="34">
    <w:abstractNumId w:val="18"/>
  </w:num>
  <w:num w:numId="35">
    <w:abstractNumId w:val="2"/>
  </w:num>
  <w:num w:numId="36">
    <w:abstractNumId w:val="44"/>
  </w:num>
  <w:num w:numId="37">
    <w:abstractNumId w:val="28"/>
  </w:num>
  <w:num w:numId="38">
    <w:abstractNumId w:val="33"/>
  </w:num>
  <w:num w:numId="39">
    <w:abstractNumId w:val="12"/>
  </w:num>
  <w:num w:numId="40">
    <w:abstractNumId w:val="35"/>
  </w:num>
  <w:num w:numId="41">
    <w:abstractNumId w:val="16"/>
  </w:num>
  <w:num w:numId="42">
    <w:abstractNumId w:val="10"/>
  </w:num>
  <w:num w:numId="43">
    <w:abstractNumId w:val="5"/>
  </w:num>
  <w:num w:numId="44">
    <w:abstractNumId w:val="36"/>
  </w:num>
  <w:num w:numId="45">
    <w:abstractNumId w:val="19"/>
  </w:num>
  <w:num w:numId="46">
    <w:abstractNumId w:val="13"/>
  </w:num>
  <w:num w:numId="47">
    <w:abstractNumId w:val="9"/>
  </w:num>
  <w:num w:numId="48">
    <w:abstractNumId w:val="17"/>
  </w:num>
  <w:num w:numId="49">
    <w:abstractNumId w:val="3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98"/>
    <w:rsid w:val="00001288"/>
    <w:rsid w:val="000024F9"/>
    <w:rsid w:val="0000365D"/>
    <w:rsid w:val="00004926"/>
    <w:rsid w:val="00013C49"/>
    <w:rsid w:val="00014CDB"/>
    <w:rsid w:val="00021150"/>
    <w:rsid w:val="00022C17"/>
    <w:rsid w:val="000320D6"/>
    <w:rsid w:val="00044FAC"/>
    <w:rsid w:val="000571AF"/>
    <w:rsid w:val="00063E34"/>
    <w:rsid w:val="000659CF"/>
    <w:rsid w:val="000731F2"/>
    <w:rsid w:val="00075422"/>
    <w:rsid w:val="00091B46"/>
    <w:rsid w:val="00092D04"/>
    <w:rsid w:val="000930DD"/>
    <w:rsid w:val="00093743"/>
    <w:rsid w:val="000A053E"/>
    <w:rsid w:val="000A0DE4"/>
    <w:rsid w:val="000A5557"/>
    <w:rsid w:val="000A7462"/>
    <w:rsid w:val="000B7E3D"/>
    <w:rsid w:val="000D2DBD"/>
    <w:rsid w:val="000D39B4"/>
    <w:rsid w:val="000E01C0"/>
    <w:rsid w:val="000E09F5"/>
    <w:rsid w:val="000E1883"/>
    <w:rsid w:val="001112CE"/>
    <w:rsid w:val="001147DE"/>
    <w:rsid w:val="00120B3A"/>
    <w:rsid w:val="00123E67"/>
    <w:rsid w:val="00125D76"/>
    <w:rsid w:val="00134734"/>
    <w:rsid w:val="00136FE4"/>
    <w:rsid w:val="00140243"/>
    <w:rsid w:val="00151189"/>
    <w:rsid w:val="0015373D"/>
    <w:rsid w:val="00153D51"/>
    <w:rsid w:val="001557B1"/>
    <w:rsid w:val="00162C16"/>
    <w:rsid w:val="0016628C"/>
    <w:rsid w:val="00166FF1"/>
    <w:rsid w:val="00177ABD"/>
    <w:rsid w:val="001814B2"/>
    <w:rsid w:val="00184F67"/>
    <w:rsid w:val="00193980"/>
    <w:rsid w:val="001B0188"/>
    <w:rsid w:val="001B26EA"/>
    <w:rsid w:val="001C3F72"/>
    <w:rsid w:val="001D01AC"/>
    <w:rsid w:val="001D2D96"/>
    <w:rsid w:val="001E22DB"/>
    <w:rsid w:val="001E2DD3"/>
    <w:rsid w:val="001F0953"/>
    <w:rsid w:val="001F258C"/>
    <w:rsid w:val="001F7F74"/>
    <w:rsid w:val="00206793"/>
    <w:rsid w:val="00207BDE"/>
    <w:rsid w:val="0021503D"/>
    <w:rsid w:val="00217412"/>
    <w:rsid w:val="00226F50"/>
    <w:rsid w:val="00231D47"/>
    <w:rsid w:val="00235BF6"/>
    <w:rsid w:val="00252C64"/>
    <w:rsid w:val="002537B1"/>
    <w:rsid w:val="00261CDB"/>
    <w:rsid w:val="00262603"/>
    <w:rsid w:val="0026630A"/>
    <w:rsid w:val="002702A8"/>
    <w:rsid w:val="0028452A"/>
    <w:rsid w:val="00286904"/>
    <w:rsid w:val="00291AE0"/>
    <w:rsid w:val="002A3FBE"/>
    <w:rsid w:val="002A47C1"/>
    <w:rsid w:val="002A50D7"/>
    <w:rsid w:val="002A5827"/>
    <w:rsid w:val="002B1C92"/>
    <w:rsid w:val="002B2523"/>
    <w:rsid w:val="002B3DF5"/>
    <w:rsid w:val="002C5A2E"/>
    <w:rsid w:val="002C74E5"/>
    <w:rsid w:val="002D3100"/>
    <w:rsid w:val="002D6FEC"/>
    <w:rsid w:val="002E43D5"/>
    <w:rsid w:val="002F2D1C"/>
    <w:rsid w:val="002F5272"/>
    <w:rsid w:val="002F6C91"/>
    <w:rsid w:val="00324ED4"/>
    <w:rsid w:val="00351280"/>
    <w:rsid w:val="003555E7"/>
    <w:rsid w:val="00387FB5"/>
    <w:rsid w:val="0039355D"/>
    <w:rsid w:val="0039592D"/>
    <w:rsid w:val="003A0648"/>
    <w:rsid w:val="003A435B"/>
    <w:rsid w:val="003B3CF7"/>
    <w:rsid w:val="003B3F97"/>
    <w:rsid w:val="003C0553"/>
    <w:rsid w:val="003D3E1E"/>
    <w:rsid w:val="003D4A89"/>
    <w:rsid w:val="003E0E1B"/>
    <w:rsid w:val="003E3E3F"/>
    <w:rsid w:val="003E51D5"/>
    <w:rsid w:val="003E574D"/>
    <w:rsid w:val="003E6B17"/>
    <w:rsid w:val="003F1CC6"/>
    <w:rsid w:val="003F67EA"/>
    <w:rsid w:val="00401C04"/>
    <w:rsid w:val="00402878"/>
    <w:rsid w:val="00402B23"/>
    <w:rsid w:val="00403787"/>
    <w:rsid w:val="00403CB9"/>
    <w:rsid w:val="00403FEC"/>
    <w:rsid w:val="004050CD"/>
    <w:rsid w:val="00411B35"/>
    <w:rsid w:val="00420193"/>
    <w:rsid w:val="004260F8"/>
    <w:rsid w:val="0043590E"/>
    <w:rsid w:val="00444505"/>
    <w:rsid w:val="00444A30"/>
    <w:rsid w:val="00447524"/>
    <w:rsid w:val="004610B7"/>
    <w:rsid w:val="00465BE0"/>
    <w:rsid w:val="004723D4"/>
    <w:rsid w:val="00472941"/>
    <w:rsid w:val="004773F4"/>
    <w:rsid w:val="00481A3F"/>
    <w:rsid w:val="00493527"/>
    <w:rsid w:val="0049737C"/>
    <w:rsid w:val="004A1B35"/>
    <w:rsid w:val="004A5C0F"/>
    <w:rsid w:val="004B69E0"/>
    <w:rsid w:val="004C2906"/>
    <w:rsid w:val="004C73D7"/>
    <w:rsid w:val="004C76E1"/>
    <w:rsid w:val="004D1E23"/>
    <w:rsid w:val="004E20D6"/>
    <w:rsid w:val="004E6AD6"/>
    <w:rsid w:val="004F1CA3"/>
    <w:rsid w:val="004F1CA6"/>
    <w:rsid w:val="004F37DD"/>
    <w:rsid w:val="004F56EE"/>
    <w:rsid w:val="00500C13"/>
    <w:rsid w:val="0050121F"/>
    <w:rsid w:val="005060A5"/>
    <w:rsid w:val="00520466"/>
    <w:rsid w:val="005212E2"/>
    <w:rsid w:val="00527FAB"/>
    <w:rsid w:val="00533617"/>
    <w:rsid w:val="00540AD4"/>
    <w:rsid w:val="005420FC"/>
    <w:rsid w:val="005440DD"/>
    <w:rsid w:val="00547E67"/>
    <w:rsid w:val="00551404"/>
    <w:rsid w:val="00554341"/>
    <w:rsid w:val="0055499F"/>
    <w:rsid w:val="00566942"/>
    <w:rsid w:val="00570B2E"/>
    <w:rsid w:val="0058675A"/>
    <w:rsid w:val="0059396D"/>
    <w:rsid w:val="005B4A62"/>
    <w:rsid w:val="005C5587"/>
    <w:rsid w:val="005E357F"/>
    <w:rsid w:val="0060204B"/>
    <w:rsid w:val="00602D20"/>
    <w:rsid w:val="0061503C"/>
    <w:rsid w:val="006175EC"/>
    <w:rsid w:val="0064255C"/>
    <w:rsid w:val="006447AB"/>
    <w:rsid w:val="00645167"/>
    <w:rsid w:val="006476D1"/>
    <w:rsid w:val="0065478C"/>
    <w:rsid w:val="006551E0"/>
    <w:rsid w:val="00655A65"/>
    <w:rsid w:val="006604CE"/>
    <w:rsid w:val="0066055D"/>
    <w:rsid w:val="00661E0B"/>
    <w:rsid w:val="00665761"/>
    <w:rsid w:val="00665E2F"/>
    <w:rsid w:val="00667DFB"/>
    <w:rsid w:val="00697549"/>
    <w:rsid w:val="006A101E"/>
    <w:rsid w:val="006B5521"/>
    <w:rsid w:val="006B61ED"/>
    <w:rsid w:val="006C40A0"/>
    <w:rsid w:val="006C43B0"/>
    <w:rsid w:val="006D174A"/>
    <w:rsid w:val="006F4847"/>
    <w:rsid w:val="006F6729"/>
    <w:rsid w:val="00701F57"/>
    <w:rsid w:val="00705E29"/>
    <w:rsid w:val="00707D4E"/>
    <w:rsid w:val="0071106D"/>
    <w:rsid w:val="007125CA"/>
    <w:rsid w:val="00717F5F"/>
    <w:rsid w:val="00721D42"/>
    <w:rsid w:val="00722960"/>
    <w:rsid w:val="00725180"/>
    <w:rsid w:val="00726AFC"/>
    <w:rsid w:val="00740293"/>
    <w:rsid w:val="007403A9"/>
    <w:rsid w:val="0074059E"/>
    <w:rsid w:val="00750EDF"/>
    <w:rsid w:val="00752738"/>
    <w:rsid w:val="00754401"/>
    <w:rsid w:val="007605DE"/>
    <w:rsid w:val="00761E28"/>
    <w:rsid w:val="00762568"/>
    <w:rsid w:val="00767698"/>
    <w:rsid w:val="00775FC6"/>
    <w:rsid w:val="007773DA"/>
    <w:rsid w:val="007A7271"/>
    <w:rsid w:val="007B07EC"/>
    <w:rsid w:val="007B1250"/>
    <w:rsid w:val="007B67FA"/>
    <w:rsid w:val="007C659A"/>
    <w:rsid w:val="007C7554"/>
    <w:rsid w:val="007D0B5E"/>
    <w:rsid w:val="007D1BB1"/>
    <w:rsid w:val="007F1413"/>
    <w:rsid w:val="007F343F"/>
    <w:rsid w:val="007F568F"/>
    <w:rsid w:val="008109E8"/>
    <w:rsid w:val="00811338"/>
    <w:rsid w:val="0082051A"/>
    <w:rsid w:val="008210BC"/>
    <w:rsid w:val="0082459F"/>
    <w:rsid w:val="008249AC"/>
    <w:rsid w:val="00825A62"/>
    <w:rsid w:val="00830A1D"/>
    <w:rsid w:val="00841E27"/>
    <w:rsid w:val="0086561D"/>
    <w:rsid w:val="00871248"/>
    <w:rsid w:val="008735D9"/>
    <w:rsid w:val="008869F8"/>
    <w:rsid w:val="008A140D"/>
    <w:rsid w:val="008A2B4E"/>
    <w:rsid w:val="008A5A60"/>
    <w:rsid w:val="008B3323"/>
    <w:rsid w:val="008C0E16"/>
    <w:rsid w:val="008D0F83"/>
    <w:rsid w:val="008D466B"/>
    <w:rsid w:val="008D5CBF"/>
    <w:rsid w:val="008D791D"/>
    <w:rsid w:val="008F0036"/>
    <w:rsid w:val="008F09A1"/>
    <w:rsid w:val="008F18EF"/>
    <w:rsid w:val="008F6925"/>
    <w:rsid w:val="00901712"/>
    <w:rsid w:val="009060D6"/>
    <w:rsid w:val="009070D4"/>
    <w:rsid w:val="00920753"/>
    <w:rsid w:val="00921639"/>
    <w:rsid w:val="009235C9"/>
    <w:rsid w:val="00924C59"/>
    <w:rsid w:val="009256CF"/>
    <w:rsid w:val="00927A4D"/>
    <w:rsid w:val="00940B8C"/>
    <w:rsid w:val="00947B59"/>
    <w:rsid w:val="0095274D"/>
    <w:rsid w:val="00955BFC"/>
    <w:rsid w:val="00962712"/>
    <w:rsid w:val="009661D0"/>
    <w:rsid w:val="00980D31"/>
    <w:rsid w:val="0098223F"/>
    <w:rsid w:val="00992EDC"/>
    <w:rsid w:val="009971BE"/>
    <w:rsid w:val="00997998"/>
    <w:rsid w:val="009A3002"/>
    <w:rsid w:val="009B163D"/>
    <w:rsid w:val="009B5EC0"/>
    <w:rsid w:val="009C00E5"/>
    <w:rsid w:val="009C455D"/>
    <w:rsid w:val="00A015A5"/>
    <w:rsid w:val="00A13856"/>
    <w:rsid w:val="00A16611"/>
    <w:rsid w:val="00A169D7"/>
    <w:rsid w:val="00A16DB0"/>
    <w:rsid w:val="00A20B16"/>
    <w:rsid w:val="00A2652D"/>
    <w:rsid w:val="00A4569F"/>
    <w:rsid w:val="00A45938"/>
    <w:rsid w:val="00A478FC"/>
    <w:rsid w:val="00A50D09"/>
    <w:rsid w:val="00A515E3"/>
    <w:rsid w:val="00A54B3E"/>
    <w:rsid w:val="00A56849"/>
    <w:rsid w:val="00A63C2F"/>
    <w:rsid w:val="00A74D9E"/>
    <w:rsid w:val="00A84735"/>
    <w:rsid w:val="00A90A9D"/>
    <w:rsid w:val="00AB4C24"/>
    <w:rsid w:val="00AB56ED"/>
    <w:rsid w:val="00AD6EE7"/>
    <w:rsid w:val="00AE554B"/>
    <w:rsid w:val="00AF2025"/>
    <w:rsid w:val="00AF32C9"/>
    <w:rsid w:val="00AF37F4"/>
    <w:rsid w:val="00B03741"/>
    <w:rsid w:val="00B065BD"/>
    <w:rsid w:val="00B10CE5"/>
    <w:rsid w:val="00B10F72"/>
    <w:rsid w:val="00B11F87"/>
    <w:rsid w:val="00B158D9"/>
    <w:rsid w:val="00B1647F"/>
    <w:rsid w:val="00B16B0C"/>
    <w:rsid w:val="00B328EF"/>
    <w:rsid w:val="00B33116"/>
    <w:rsid w:val="00B41E24"/>
    <w:rsid w:val="00B43042"/>
    <w:rsid w:val="00B44F27"/>
    <w:rsid w:val="00B51C09"/>
    <w:rsid w:val="00B576DD"/>
    <w:rsid w:val="00B839C8"/>
    <w:rsid w:val="00B84811"/>
    <w:rsid w:val="00B9415A"/>
    <w:rsid w:val="00B9623E"/>
    <w:rsid w:val="00BB094D"/>
    <w:rsid w:val="00BB0E19"/>
    <w:rsid w:val="00BC463E"/>
    <w:rsid w:val="00BC7324"/>
    <w:rsid w:val="00BE001B"/>
    <w:rsid w:val="00BE550A"/>
    <w:rsid w:val="00BE75F5"/>
    <w:rsid w:val="00BF331D"/>
    <w:rsid w:val="00BF38D9"/>
    <w:rsid w:val="00C02258"/>
    <w:rsid w:val="00C0478D"/>
    <w:rsid w:val="00C167C5"/>
    <w:rsid w:val="00C1730C"/>
    <w:rsid w:val="00C24E47"/>
    <w:rsid w:val="00C4359B"/>
    <w:rsid w:val="00C450A2"/>
    <w:rsid w:val="00C62BE9"/>
    <w:rsid w:val="00C62FAB"/>
    <w:rsid w:val="00C700EA"/>
    <w:rsid w:val="00C84EB1"/>
    <w:rsid w:val="00C902FD"/>
    <w:rsid w:val="00C917B6"/>
    <w:rsid w:val="00C92723"/>
    <w:rsid w:val="00C94493"/>
    <w:rsid w:val="00CA5834"/>
    <w:rsid w:val="00CB3E46"/>
    <w:rsid w:val="00CD4DCE"/>
    <w:rsid w:val="00CD7249"/>
    <w:rsid w:val="00D06FD1"/>
    <w:rsid w:val="00D12AE9"/>
    <w:rsid w:val="00D16393"/>
    <w:rsid w:val="00D45750"/>
    <w:rsid w:val="00D46210"/>
    <w:rsid w:val="00D57FEE"/>
    <w:rsid w:val="00D61145"/>
    <w:rsid w:val="00D64D17"/>
    <w:rsid w:val="00D651A1"/>
    <w:rsid w:val="00D728BE"/>
    <w:rsid w:val="00D8295B"/>
    <w:rsid w:val="00DA3D3E"/>
    <w:rsid w:val="00DA44B0"/>
    <w:rsid w:val="00DA5185"/>
    <w:rsid w:val="00DA78FD"/>
    <w:rsid w:val="00DB04D7"/>
    <w:rsid w:val="00DB2BD9"/>
    <w:rsid w:val="00DB37A0"/>
    <w:rsid w:val="00DB6FB3"/>
    <w:rsid w:val="00DC1D73"/>
    <w:rsid w:val="00DC46AC"/>
    <w:rsid w:val="00DE52B0"/>
    <w:rsid w:val="00DF65BA"/>
    <w:rsid w:val="00E013FB"/>
    <w:rsid w:val="00E020D0"/>
    <w:rsid w:val="00E15342"/>
    <w:rsid w:val="00E24612"/>
    <w:rsid w:val="00E255C6"/>
    <w:rsid w:val="00E316FB"/>
    <w:rsid w:val="00E322B0"/>
    <w:rsid w:val="00E32571"/>
    <w:rsid w:val="00E50FD8"/>
    <w:rsid w:val="00E54CE8"/>
    <w:rsid w:val="00E56987"/>
    <w:rsid w:val="00E56B64"/>
    <w:rsid w:val="00E572E5"/>
    <w:rsid w:val="00E6320F"/>
    <w:rsid w:val="00E75F06"/>
    <w:rsid w:val="00E801BD"/>
    <w:rsid w:val="00E96FD0"/>
    <w:rsid w:val="00E977CF"/>
    <w:rsid w:val="00EA0EFE"/>
    <w:rsid w:val="00EB10FF"/>
    <w:rsid w:val="00EB3E4E"/>
    <w:rsid w:val="00EB5E25"/>
    <w:rsid w:val="00EC61DB"/>
    <w:rsid w:val="00ED41AC"/>
    <w:rsid w:val="00EE589C"/>
    <w:rsid w:val="00EE7998"/>
    <w:rsid w:val="00EF1852"/>
    <w:rsid w:val="00EF37E1"/>
    <w:rsid w:val="00F07B6D"/>
    <w:rsid w:val="00F1234B"/>
    <w:rsid w:val="00F149F4"/>
    <w:rsid w:val="00F25264"/>
    <w:rsid w:val="00F33360"/>
    <w:rsid w:val="00F40ECB"/>
    <w:rsid w:val="00F46252"/>
    <w:rsid w:val="00F5322F"/>
    <w:rsid w:val="00F629B4"/>
    <w:rsid w:val="00F63AC3"/>
    <w:rsid w:val="00F712C5"/>
    <w:rsid w:val="00F71E61"/>
    <w:rsid w:val="00F8040A"/>
    <w:rsid w:val="00F845BF"/>
    <w:rsid w:val="00F87AB4"/>
    <w:rsid w:val="00F9014D"/>
    <w:rsid w:val="00F93DEE"/>
    <w:rsid w:val="00F95597"/>
    <w:rsid w:val="00F95E74"/>
    <w:rsid w:val="00FB3A9D"/>
    <w:rsid w:val="00FC4C52"/>
    <w:rsid w:val="00FE0E29"/>
    <w:rsid w:val="00FE226B"/>
    <w:rsid w:val="00FE5BDD"/>
    <w:rsid w:val="00FE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E93E"/>
  <w15:docId w15:val="{33EA3D90-388A-4A76-8B7C-9D9D3783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998"/>
    <w:pPr>
      <w:ind w:left="720"/>
      <w:contextualSpacing/>
    </w:pPr>
  </w:style>
  <w:style w:type="paragraph" w:customStyle="1" w:styleId="BodyText21">
    <w:name w:val="Body Text 21"/>
    <w:basedOn w:val="a"/>
    <w:rsid w:val="00401C0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4">
    <w:name w:val="Plain Text"/>
    <w:basedOn w:val="a"/>
    <w:link w:val="a5"/>
    <w:rsid w:val="00401C04"/>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401C04"/>
    <w:rPr>
      <w:rFonts w:ascii="Courier New" w:eastAsia="Times New Roman" w:hAnsi="Courier New" w:cs="Times New Roman"/>
      <w:sz w:val="20"/>
      <w:szCs w:val="20"/>
      <w:lang w:val="ro-RO" w:eastAsia="ru-RU"/>
    </w:rPr>
  </w:style>
  <w:style w:type="table" w:styleId="a6">
    <w:name w:val="Table Grid"/>
    <w:basedOn w:val="a1"/>
    <w:uiPriority w:val="59"/>
    <w:rsid w:val="00401C04"/>
    <w:pPr>
      <w:spacing w:after="0" w:line="240" w:lineRule="auto"/>
      <w:jc w:val="both"/>
    </w:pPr>
    <w:rPr>
      <w:rFonts w:ascii="Times New Roman" w:eastAsia="Courier New" w:hAnsi="Times New Roman" w:cs="Courier New"/>
      <w:color w:val="000000"/>
      <w:sz w:val="28"/>
      <w:szCs w:val="24"/>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16628C"/>
    <w:pPr>
      <w:spacing w:after="0" w:line="240" w:lineRule="auto"/>
    </w:pPr>
    <w:rPr>
      <w:lang w:val="ro-RO"/>
    </w:rPr>
  </w:style>
  <w:style w:type="character" w:styleId="a9">
    <w:name w:val="Hyperlink"/>
    <w:basedOn w:val="a0"/>
    <w:uiPriority w:val="99"/>
    <w:unhideWhenUsed/>
    <w:rsid w:val="000320D6"/>
    <w:rPr>
      <w:color w:val="0000FF" w:themeColor="hyperlink"/>
      <w:u w:val="single"/>
    </w:rPr>
  </w:style>
  <w:style w:type="paragraph" w:styleId="aa">
    <w:name w:val="Normal (Web)"/>
    <w:basedOn w:val="a"/>
    <w:uiPriority w:val="99"/>
    <w:rsid w:val="00C4359B"/>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b">
    <w:name w:val="footnote text"/>
    <w:basedOn w:val="a"/>
    <w:link w:val="ac"/>
    <w:uiPriority w:val="99"/>
    <w:rsid w:val="00C4359B"/>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rsid w:val="00C4359B"/>
    <w:rPr>
      <w:rFonts w:ascii="Times New Roman" w:eastAsia="Times New Roman" w:hAnsi="Times New Roman" w:cs="Times New Roman"/>
      <w:sz w:val="20"/>
      <w:szCs w:val="20"/>
      <w:lang w:val="ru-RU" w:eastAsia="ru-RU"/>
    </w:rPr>
  </w:style>
  <w:style w:type="character" w:styleId="ad">
    <w:name w:val="footnote reference"/>
    <w:uiPriority w:val="99"/>
    <w:rsid w:val="00C4359B"/>
    <w:rPr>
      <w:vertAlign w:val="superscript"/>
    </w:rPr>
  </w:style>
  <w:style w:type="paragraph" w:customStyle="1" w:styleId="ListParagraph1">
    <w:name w:val="List Paragraph1"/>
    <w:basedOn w:val="a"/>
    <w:qFormat/>
    <w:rsid w:val="00C4359B"/>
    <w:pPr>
      <w:ind w:left="708"/>
    </w:pPr>
    <w:rPr>
      <w:rFonts w:ascii="Calibri" w:eastAsia="Calibri" w:hAnsi="Calibri" w:cs="Calibri"/>
      <w:lang w:val="en-US"/>
    </w:rPr>
  </w:style>
  <w:style w:type="character" w:customStyle="1" w:styleId="p2title1">
    <w:name w:val="p2title1"/>
    <w:basedOn w:val="a0"/>
    <w:rsid w:val="00C4359B"/>
    <w:rPr>
      <w:rFonts w:ascii="Verdana" w:hAnsi="Verdana" w:hint="default"/>
      <w:b/>
      <w:bCs/>
      <w:strike w:val="0"/>
      <w:dstrike w:val="0"/>
      <w:color w:val="2D2D2D"/>
      <w:sz w:val="36"/>
      <w:szCs w:val="36"/>
      <w:u w:val="none"/>
      <w:effect w:val="none"/>
    </w:rPr>
  </w:style>
  <w:style w:type="character" w:customStyle="1" w:styleId="deflargebold1">
    <w:name w:val="deflargebold1"/>
    <w:basedOn w:val="a0"/>
    <w:rsid w:val="00C4359B"/>
    <w:rPr>
      <w:rFonts w:ascii="Arial" w:hAnsi="Arial" w:cs="Arial" w:hint="default"/>
      <w:b w:val="0"/>
      <w:bCs w:val="0"/>
      <w:color w:val="333333"/>
      <w:sz w:val="28"/>
      <w:szCs w:val="28"/>
    </w:rPr>
  </w:style>
  <w:style w:type="paragraph" w:styleId="ae">
    <w:name w:val="Body Text Indent"/>
    <w:basedOn w:val="a"/>
    <w:link w:val="af"/>
    <w:rsid w:val="00C02258"/>
    <w:pPr>
      <w:spacing w:after="0" w:line="360" w:lineRule="auto"/>
      <w:jc w:val="both"/>
    </w:pPr>
    <w:rPr>
      <w:rFonts w:ascii="Arial" w:eastAsia="Times New Roman" w:hAnsi="Arial" w:cs="Times New Roman"/>
      <w:sz w:val="28"/>
      <w:szCs w:val="20"/>
      <w:lang w:eastAsia="ru-RU"/>
    </w:rPr>
  </w:style>
  <w:style w:type="character" w:customStyle="1" w:styleId="af">
    <w:name w:val="Основной текст с отступом Знак"/>
    <w:basedOn w:val="a0"/>
    <w:link w:val="ae"/>
    <w:rsid w:val="00C02258"/>
    <w:rPr>
      <w:rFonts w:ascii="Arial" w:eastAsia="Times New Roman" w:hAnsi="Arial" w:cs="Times New Roman"/>
      <w:sz w:val="28"/>
      <w:szCs w:val="20"/>
      <w:lang w:val="ro-RO" w:eastAsia="ru-RU"/>
    </w:rPr>
  </w:style>
  <w:style w:type="paragraph" w:styleId="af0">
    <w:name w:val="Balloon Text"/>
    <w:basedOn w:val="a"/>
    <w:link w:val="af1"/>
    <w:uiPriority w:val="99"/>
    <w:semiHidden/>
    <w:unhideWhenUsed/>
    <w:rsid w:val="00261C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61CDB"/>
    <w:rPr>
      <w:rFonts w:ascii="Segoe UI" w:hAnsi="Segoe UI" w:cs="Segoe UI"/>
      <w:sz w:val="18"/>
      <w:szCs w:val="18"/>
      <w:lang w:val="ro-RO"/>
    </w:rPr>
  </w:style>
  <w:style w:type="paragraph" w:styleId="af2">
    <w:name w:val="header"/>
    <w:basedOn w:val="a"/>
    <w:link w:val="af3"/>
    <w:uiPriority w:val="99"/>
    <w:unhideWhenUsed/>
    <w:rsid w:val="00261CDB"/>
    <w:pPr>
      <w:tabs>
        <w:tab w:val="center" w:pos="4844"/>
        <w:tab w:val="right" w:pos="9689"/>
      </w:tabs>
      <w:spacing w:after="0" w:line="240" w:lineRule="auto"/>
    </w:pPr>
  </w:style>
  <w:style w:type="character" w:customStyle="1" w:styleId="af3">
    <w:name w:val="Верхний колонтитул Знак"/>
    <w:basedOn w:val="a0"/>
    <w:link w:val="af2"/>
    <w:uiPriority w:val="99"/>
    <w:rsid w:val="00261CDB"/>
    <w:rPr>
      <w:lang w:val="ro-RO"/>
    </w:rPr>
  </w:style>
  <w:style w:type="paragraph" w:styleId="af4">
    <w:name w:val="footer"/>
    <w:basedOn w:val="a"/>
    <w:link w:val="af5"/>
    <w:uiPriority w:val="99"/>
    <w:unhideWhenUsed/>
    <w:rsid w:val="00261CDB"/>
    <w:pPr>
      <w:tabs>
        <w:tab w:val="center" w:pos="4844"/>
        <w:tab w:val="right" w:pos="9689"/>
      </w:tabs>
      <w:spacing w:after="0" w:line="240" w:lineRule="auto"/>
    </w:pPr>
  </w:style>
  <w:style w:type="character" w:customStyle="1" w:styleId="af5">
    <w:name w:val="Нижний колонтитул Знак"/>
    <w:basedOn w:val="a0"/>
    <w:link w:val="af4"/>
    <w:uiPriority w:val="99"/>
    <w:rsid w:val="00261CDB"/>
    <w:rPr>
      <w:lang w:val="ro-RO"/>
    </w:rPr>
  </w:style>
  <w:style w:type="table" w:styleId="2">
    <w:name w:val="Medium List 2"/>
    <w:basedOn w:val="a1"/>
    <w:uiPriority w:val="66"/>
    <w:rsid w:val="00767698"/>
    <w:pPr>
      <w:spacing w:after="0" w:line="240" w:lineRule="auto"/>
    </w:pPr>
    <w:rPr>
      <w:rFonts w:asciiTheme="majorHAnsi" w:eastAsiaTheme="majorEastAsia" w:hAnsiTheme="majorHAnsi" w:cstheme="majorBidi"/>
      <w:color w:val="000000" w:themeColor="text1"/>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link w:val="DefaultChar"/>
    <w:rsid w:val="00262603"/>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DefaultChar">
    <w:name w:val="Default Char"/>
    <w:basedOn w:val="a0"/>
    <w:link w:val="Default"/>
    <w:rsid w:val="00262603"/>
    <w:rPr>
      <w:rFonts w:ascii="Times New Roman" w:hAnsi="Times New Roman" w:cs="Times New Roman"/>
      <w:color w:val="000000"/>
      <w:sz w:val="24"/>
      <w:szCs w:val="24"/>
      <w:lang w:val="ru-RU"/>
    </w:rPr>
  </w:style>
  <w:style w:type="paragraph" w:styleId="af6">
    <w:name w:val="Intense Quote"/>
    <w:basedOn w:val="a"/>
    <w:next w:val="a"/>
    <w:link w:val="af7"/>
    <w:uiPriority w:val="30"/>
    <w:qFormat/>
    <w:rsid w:val="00D4621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zh-CN"/>
    </w:rPr>
  </w:style>
  <w:style w:type="character" w:customStyle="1" w:styleId="af7">
    <w:name w:val="Выделенная цитата Знак"/>
    <w:basedOn w:val="a0"/>
    <w:link w:val="af6"/>
    <w:uiPriority w:val="30"/>
    <w:rsid w:val="00D46210"/>
    <w:rPr>
      <w:rFonts w:asciiTheme="majorHAnsi" w:eastAsiaTheme="majorEastAsia" w:hAnsiTheme="majorHAnsi" w:cstheme="majorBidi"/>
      <w:b/>
      <w:bCs/>
      <w:i/>
      <w:iCs/>
      <w:color w:val="C0504D" w:themeColor="accent2"/>
      <w:sz w:val="20"/>
      <w:szCs w:val="20"/>
      <w:lang w:eastAsia="zh-CN"/>
    </w:rPr>
  </w:style>
  <w:style w:type="character" w:styleId="HTML">
    <w:name w:val="HTML Cite"/>
    <w:basedOn w:val="a0"/>
    <w:uiPriority w:val="99"/>
    <w:semiHidden/>
    <w:unhideWhenUsed/>
    <w:rsid w:val="00387FB5"/>
    <w:rPr>
      <w:i/>
      <w:iCs/>
    </w:rPr>
  </w:style>
  <w:style w:type="character" w:customStyle="1" w:styleId="a8">
    <w:name w:val="Без интервала Знак"/>
    <w:basedOn w:val="a0"/>
    <w:link w:val="a7"/>
    <w:uiPriority w:val="1"/>
    <w:rsid w:val="00A478FC"/>
    <w:rPr>
      <w:lang w:val="ro-RO"/>
    </w:rPr>
  </w:style>
  <w:style w:type="character" w:styleId="af8">
    <w:name w:val="annotation reference"/>
    <w:basedOn w:val="a0"/>
    <w:uiPriority w:val="99"/>
    <w:semiHidden/>
    <w:unhideWhenUsed/>
    <w:rsid w:val="001B0188"/>
    <w:rPr>
      <w:sz w:val="16"/>
      <w:szCs w:val="16"/>
    </w:rPr>
  </w:style>
  <w:style w:type="paragraph" w:styleId="af9">
    <w:name w:val="annotation text"/>
    <w:basedOn w:val="a"/>
    <w:link w:val="afa"/>
    <w:uiPriority w:val="99"/>
    <w:semiHidden/>
    <w:unhideWhenUsed/>
    <w:rsid w:val="001B0188"/>
    <w:pPr>
      <w:spacing w:line="240" w:lineRule="auto"/>
    </w:pPr>
    <w:rPr>
      <w:sz w:val="20"/>
      <w:szCs w:val="20"/>
    </w:rPr>
  </w:style>
  <w:style w:type="character" w:customStyle="1" w:styleId="afa">
    <w:name w:val="Текст примечания Знак"/>
    <w:basedOn w:val="a0"/>
    <w:link w:val="af9"/>
    <w:uiPriority w:val="99"/>
    <w:semiHidden/>
    <w:rsid w:val="001B0188"/>
    <w:rPr>
      <w:sz w:val="20"/>
      <w:szCs w:val="20"/>
      <w:lang w:val="ro-RO"/>
    </w:rPr>
  </w:style>
  <w:style w:type="paragraph" w:styleId="afb">
    <w:name w:val="annotation subject"/>
    <w:basedOn w:val="af9"/>
    <w:next w:val="af9"/>
    <w:link w:val="afc"/>
    <w:uiPriority w:val="99"/>
    <w:semiHidden/>
    <w:unhideWhenUsed/>
    <w:rsid w:val="001B0188"/>
    <w:rPr>
      <w:b/>
      <w:bCs/>
    </w:rPr>
  </w:style>
  <w:style w:type="character" w:customStyle="1" w:styleId="afc">
    <w:name w:val="Тема примечания Знак"/>
    <w:basedOn w:val="afa"/>
    <w:link w:val="afb"/>
    <w:uiPriority w:val="99"/>
    <w:semiHidden/>
    <w:rsid w:val="001B0188"/>
    <w:rPr>
      <w:b/>
      <w:bCs/>
      <w:sz w:val="20"/>
      <w:szCs w:val="20"/>
      <w:lang w:val="ro-RO"/>
    </w:rPr>
  </w:style>
  <w:style w:type="character" w:styleId="afd">
    <w:name w:val="FollowedHyperlink"/>
    <w:basedOn w:val="a0"/>
    <w:uiPriority w:val="99"/>
    <w:semiHidden/>
    <w:unhideWhenUsed/>
    <w:rsid w:val="00712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18973">
      <w:bodyDiv w:val="1"/>
      <w:marLeft w:val="0"/>
      <w:marRight w:val="0"/>
      <w:marTop w:val="0"/>
      <w:marBottom w:val="0"/>
      <w:divBdr>
        <w:top w:val="none" w:sz="0" w:space="0" w:color="auto"/>
        <w:left w:val="none" w:sz="0" w:space="0" w:color="auto"/>
        <w:bottom w:val="none" w:sz="0" w:space="0" w:color="auto"/>
        <w:right w:val="none" w:sz="0" w:space="0" w:color="auto"/>
      </w:divBdr>
      <w:divsChild>
        <w:div w:id="519973784">
          <w:marLeft w:val="0"/>
          <w:marRight w:val="0"/>
          <w:marTop w:val="0"/>
          <w:marBottom w:val="0"/>
          <w:divBdr>
            <w:top w:val="none" w:sz="0" w:space="0" w:color="auto"/>
            <w:left w:val="none" w:sz="0" w:space="0" w:color="auto"/>
            <w:bottom w:val="none" w:sz="0" w:space="0" w:color="auto"/>
            <w:right w:val="none" w:sz="0" w:space="0" w:color="auto"/>
          </w:divBdr>
        </w:div>
        <w:div w:id="1935550942">
          <w:marLeft w:val="0"/>
          <w:marRight w:val="0"/>
          <w:marTop w:val="0"/>
          <w:marBottom w:val="0"/>
          <w:divBdr>
            <w:top w:val="none" w:sz="0" w:space="0" w:color="auto"/>
            <w:left w:val="none" w:sz="0" w:space="0" w:color="auto"/>
            <w:bottom w:val="none" w:sz="0" w:space="0" w:color="auto"/>
            <w:right w:val="none" w:sz="0" w:space="0" w:color="auto"/>
          </w:divBdr>
        </w:div>
        <w:div w:id="956645166">
          <w:marLeft w:val="0"/>
          <w:marRight w:val="0"/>
          <w:marTop w:val="0"/>
          <w:marBottom w:val="0"/>
          <w:divBdr>
            <w:top w:val="none" w:sz="0" w:space="0" w:color="auto"/>
            <w:left w:val="none" w:sz="0" w:space="0" w:color="auto"/>
            <w:bottom w:val="none" w:sz="0" w:space="0" w:color="auto"/>
            <w:right w:val="none" w:sz="0" w:space="0" w:color="auto"/>
          </w:divBdr>
        </w:div>
        <w:div w:id="179216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hcr.org/559643499.pdf" TargetMode="External"/><Relationship Id="rId21" Type="http://schemas.openxmlformats.org/officeDocument/2006/relationships/hyperlink" Target="http://www.irishrefugeecouncil.ie/wp-content/uploads/2015/11/Irish-Refugee-Council-Early-Legal-Advice-WEB1.pdf" TargetMode="External"/><Relationship Id="rId42" Type="http://schemas.openxmlformats.org/officeDocument/2006/relationships/hyperlink" Target="https://www.inj.md/sites/default/files/Migrantsrights_RO_finalAjunsLaNOI.pdf" TargetMode="External"/><Relationship Id="rId47" Type="http://schemas.openxmlformats.org/officeDocument/2006/relationships/hyperlink" Target="http://www.irishrefugeecouncil.ie/wp-content/uploads/2011/08/Difficult-to-Believe-The-assessment-of-asylum-claims-in-Ireland.pdf" TargetMode="External"/><Relationship Id="rId63" Type="http://schemas.openxmlformats.org/officeDocument/2006/relationships/hyperlink" Target="http://hudoc.echr.coe.int/eng?i=001-97625" TargetMode="External"/><Relationship Id="rId68" Type="http://schemas.openxmlformats.org/officeDocument/2006/relationships/hyperlink" Target="http://hudoc.echr.coe.int/eng?i=001-148348" TargetMode="External"/><Relationship Id="rId16" Type="http://schemas.openxmlformats.org/officeDocument/2006/relationships/hyperlink" Target="https://www.gov.uk/government/uploads/system/uploads/attachment_data/file/199962/horr70.pdf" TargetMode="External"/><Relationship Id="rId11" Type="http://schemas.openxmlformats.org/officeDocument/2006/relationships/hyperlink" Target="http://www.asylumaid.org.uk/wp-ontent/uploads/2013/02/Access_to_Asylum_Advice_in_London.pdf" TargetMode="External"/><Relationship Id="rId24" Type="http://schemas.openxmlformats.org/officeDocument/2006/relationships/hyperlink" Target="http://www.ecre.org/wp-content/uploads/2016/07/ECRE-Information-Note-on-the-Qualification-Directive-recast_October-2013.pdf" TargetMode="External"/><Relationship Id="rId32" Type="http://schemas.openxmlformats.org/officeDocument/2006/relationships/hyperlink" Target="http://www.refworld.org/docid/4214cb4f2.html" TargetMode="External"/><Relationship Id="rId37" Type="http://schemas.openxmlformats.org/officeDocument/2006/relationships/hyperlink" Target="https://www.easo.europa.eu/sites/default/files/EASO%20Practical%20Guide%20-%20Exclusion%20%28final%20for%20web%29.pdf" TargetMode="External"/><Relationship Id="rId40" Type="http://schemas.openxmlformats.org/officeDocument/2006/relationships/hyperlink" Target="https://www.easo.europa.eu/sites/default/files/public/Practical-Guide1_0.pdf" TargetMode="External"/><Relationship Id="rId45" Type="http://schemas.openxmlformats.org/officeDocument/2006/relationships/hyperlink" Target="http://helsinki.hu/wp-content/uploads/CREDO-training-manual-2nd-volume-online-final.pdf" TargetMode="External"/><Relationship Id="rId53" Type="http://schemas.openxmlformats.org/officeDocument/2006/relationships/hyperlink" Target="http://hudoc.echr.coe.int/eng?i=001-97575" TargetMode="External"/><Relationship Id="rId58" Type="http://schemas.openxmlformats.org/officeDocument/2006/relationships/hyperlink" Target="http://hudoc.echr.coe.int/eng?i=001-119415" TargetMode="External"/><Relationship Id="rId66" Type="http://schemas.openxmlformats.org/officeDocument/2006/relationships/hyperlink" Target="http://hudoc.echr.coe.int/eng?i=001-116908" TargetMode="External"/><Relationship Id="rId74" Type="http://schemas.openxmlformats.org/officeDocument/2006/relationships/hyperlink" Target="http://hudoc.echr.coe.int/eng?i=001-11487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hudoc.echr.coe.int/eng?i=001-113660" TargetMode="External"/><Relationship Id="rId19" Type="http://schemas.openxmlformats.org/officeDocument/2006/relationships/hyperlink" Target="http://www.theadvocatesforhumanrights.org/uploads/pro_bono_asylum_representation_manual_2009.pdf" TargetMode="External"/><Relationship Id="rId14" Type="http://schemas.openxmlformats.org/officeDocument/2006/relationships/hyperlink" Target="http://icar.livingrefugeearchive.org/Cost%20of%20Quality%20Legal%20Advice%20Review.pdf" TargetMode="External"/><Relationship Id="rId22" Type="http://schemas.openxmlformats.org/officeDocument/2006/relationships/hyperlink" Target="http://www.unhcr.org/51a8a08a9.pdf" TargetMode="External"/><Relationship Id="rId27" Type="http://schemas.openxmlformats.org/officeDocument/2006/relationships/hyperlink" Target="http://www.refworld.org/docid/42b9190e4.html" TargetMode="External"/><Relationship Id="rId30" Type="http://schemas.openxmlformats.org/officeDocument/2006/relationships/hyperlink" Target="http://www.refworld.org/pdfid/42d66dd84.pdf" TargetMode="External"/><Relationship Id="rId35" Type="http://schemas.openxmlformats.org/officeDocument/2006/relationships/hyperlink" Target="https://www.easo.europa.eu/sites/default/files/public/EASO-Practical-Guide_-Evidence-Assessment.pdf" TargetMode="External"/><Relationship Id="rId43" Type="http://schemas.openxmlformats.org/officeDocument/2006/relationships/hyperlink" Target="http://www.egd.ase.md/drept_privat/files/manualul-al-judecatorului.pdf" TargetMode="External"/><Relationship Id="rId48" Type="http://schemas.openxmlformats.org/officeDocument/2006/relationships/hyperlink" Target="http://www.refworld.org/docid/5449ffa84.html" TargetMode="External"/><Relationship Id="rId56" Type="http://schemas.openxmlformats.org/officeDocument/2006/relationships/hyperlink" Target="http://hudoc.echr.coe.int/eng?i=001-126027" TargetMode="External"/><Relationship Id="rId64" Type="http://schemas.openxmlformats.org/officeDocument/2006/relationships/hyperlink" Target="http://hudoc.echr.coe.int/eng?i=001-163506" TargetMode="External"/><Relationship Id="rId69" Type="http://schemas.openxmlformats.org/officeDocument/2006/relationships/hyperlink" Target="http://hudoc.echr.coe.int/eng?i=001-117431" TargetMode="External"/><Relationship Id="rId77" Type="http://schemas.openxmlformats.org/officeDocument/2006/relationships/hyperlink" Target="http://hudoc.echr.coe.int/eng?i=001-140550" TargetMode="External"/><Relationship Id="rId8" Type="http://schemas.openxmlformats.org/officeDocument/2006/relationships/image" Target="media/image1.jpeg"/><Relationship Id="rId51" Type="http://schemas.openxmlformats.org/officeDocument/2006/relationships/hyperlink" Target="http://www.ecre.org/our-work/elena/" TargetMode="External"/><Relationship Id="rId72" Type="http://schemas.openxmlformats.org/officeDocument/2006/relationships/hyperlink" Target="http://hudoc.echr.coe.int/eng?i=001-119562"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ubliccounsel.org/tools/publications/files/AsylumManual.pdf" TargetMode="External"/><Relationship Id="rId17" Type="http://schemas.openxmlformats.org/officeDocument/2006/relationships/hyperlink" Target="http://www.unhcr.org/4c7b71039.pdf" TargetMode="External"/><Relationship Id="rId25" Type="http://schemas.openxmlformats.org/officeDocument/2006/relationships/hyperlink" Target="http://www.refworld.org/cgi-bin/texis/vtx/rwmain/opendocpdf.pdf?reldoc=y&amp;docid=51b199bb4" TargetMode="External"/><Relationship Id="rId33" Type="http://schemas.openxmlformats.org/officeDocument/2006/relationships/hyperlink" Target="http://www.unhcr.org/45a7acb72.pdf" TargetMode="External"/><Relationship Id="rId38" Type="http://schemas.openxmlformats.org/officeDocument/2006/relationships/hyperlink" Target="https://www.easo.europa.eu/sites/default/files/public/Practical-Guide1_0.pdf" TargetMode="External"/><Relationship Id="rId46" Type="http://schemas.openxmlformats.org/officeDocument/2006/relationships/hyperlink" Target="http://www.ecre.org/wp-content/uploads/2016/07/ECRE-ELENA-Information-Note-on-Family-Reunification-for-Beneficiaries-of-International-Protection-in-Europe_June-2016.pdf" TargetMode="External"/><Relationship Id="rId59" Type="http://schemas.openxmlformats.org/officeDocument/2006/relationships/hyperlink" Target="http://hudoc.echr.coe.int/eng?i=001-97625" TargetMode="External"/><Relationship Id="rId67" Type="http://schemas.openxmlformats.org/officeDocument/2006/relationships/hyperlink" Target="http://hudoc.echr.coe.int/eng?i=001-117607" TargetMode="External"/><Relationship Id="rId20" Type="http://schemas.openxmlformats.org/officeDocument/2006/relationships/hyperlink" Target="http://www.irishrefugeecouncil.ie/wp-content/uploads/2014/09/Providing-Protection_Access-to-ELA-for-asylum-seekers.pdf" TargetMode="External"/><Relationship Id="rId41" Type="http://schemas.openxmlformats.org/officeDocument/2006/relationships/hyperlink" Target="http://publications.europa.eu/resource/cellar/cab5b3fd-cbf1-470a-beef-081e2049653c.0017.02/DOC_2" TargetMode="External"/><Relationship Id="rId54" Type="http://schemas.openxmlformats.org/officeDocument/2006/relationships/hyperlink" Target="http://hudoc.echr.coe.int/eng?i=001-78986" TargetMode="External"/><Relationship Id="rId62" Type="http://schemas.openxmlformats.org/officeDocument/2006/relationships/hyperlink" Target="http://hudoc.echr.coe.int/eng?i=001-119858" TargetMode="External"/><Relationship Id="rId70" Type="http://schemas.openxmlformats.org/officeDocument/2006/relationships/hyperlink" Target="http://hudoc.echr.coe.int/eng?i=001-87132" TargetMode="External"/><Relationship Id="rId75" Type="http://schemas.openxmlformats.org/officeDocument/2006/relationships/hyperlink" Target="http://hudoc.echr.coe.int/eng?i=001-1721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sylumlawdatabase.eu/sites/www.asylumlawdatabase.eu/files/aldfiles/ECRE%20Comparative_Report_Right_to_Justice.pdf" TargetMode="External"/><Relationship Id="rId23" Type="http://schemas.openxmlformats.org/officeDocument/2006/relationships/hyperlink" Target="http://www.unhcr.org/4e85b4c59.pdf" TargetMode="External"/><Relationship Id="rId28" Type="http://schemas.openxmlformats.org/officeDocument/2006/relationships/hyperlink" Target="http://www.refworld.org/pdfid/466e71c32.pdf" TargetMode="External"/><Relationship Id="rId36" Type="http://schemas.openxmlformats.org/officeDocument/2006/relationships/hyperlink" Target="https://www.easo.europa.eu/sites/default/files/public/EASO-Practical-Guide-Personal-Interview-EN.pdf" TargetMode="External"/><Relationship Id="rId49" Type="http://schemas.openxmlformats.org/officeDocument/2006/relationships/hyperlink" Target="http://www.asylumineurope.org/" TargetMode="External"/><Relationship Id="rId57" Type="http://schemas.openxmlformats.org/officeDocument/2006/relationships/hyperlink" Target="http://hudoc.echr.coe.int/eng?i=001-58035" TargetMode="External"/><Relationship Id="rId10" Type="http://schemas.openxmlformats.org/officeDocument/2006/relationships/hyperlink" Target="http://www.echr.coe.int/Documents/Handbook_access_justice_RON.pdf" TargetMode="External"/><Relationship Id="rId31" Type="http://schemas.openxmlformats.org/officeDocument/2006/relationships/hyperlink" Target="http://www.unhcr.org/455c72b912.pdf" TargetMode="External"/><Relationship Id="rId44" Type="http://schemas.openxmlformats.org/officeDocument/2006/relationships/hyperlink" Target="http://jurisprudenta.csj.md/search_hot_expl.php?id=181" TargetMode="External"/><Relationship Id="rId52" Type="http://schemas.openxmlformats.org/officeDocument/2006/relationships/hyperlink" Target="http://hudoc.echr.coe.int/eng?i=001-70841" TargetMode="External"/><Relationship Id="rId60" Type="http://schemas.openxmlformats.org/officeDocument/2006/relationships/hyperlink" Target="http://hudoc.echr.coe.int/eng?i=001-69745" TargetMode="External"/><Relationship Id="rId65" Type="http://schemas.openxmlformats.org/officeDocument/2006/relationships/hyperlink" Target="http://hudoc.echr.coe.int/eng?i=001-91403" TargetMode="External"/><Relationship Id="rId73" Type="http://schemas.openxmlformats.org/officeDocument/2006/relationships/hyperlink" Target="http://hudoc.echr.coe.int/eng?i=001-119572"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ambasadamoldova.cz/img/articles/th_coat-of-arms_gold.jpg" TargetMode="External"/><Relationship Id="rId13" Type="http://schemas.openxmlformats.org/officeDocument/2006/relationships/hyperlink" Target="https://www.sra.org.uk/.../SRA/research/asylum-report.pdf" TargetMode="External"/><Relationship Id="rId18" Type="http://schemas.openxmlformats.org/officeDocument/2006/relationships/hyperlink" Target="http://www.theadvocatesforhumanrights.org" TargetMode="External"/><Relationship Id="rId39" Type="http://schemas.openxmlformats.org/officeDocument/2006/relationships/hyperlink" Target="https://coi.easo.europa.eu/administration/easo/PLib/BZ0215087RON.pdf" TargetMode="External"/><Relationship Id="rId34" Type="http://schemas.openxmlformats.org/officeDocument/2006/relationships/hyperlink" Target="http://www.refworld.org/pdfid/4669434c2.pdf" TargetMode="External"/><Relationship Id="rId50" Type="http://schemas.openxmlformats.org/officeDocument/2006/relationships/hyperlink" Target="http://www.asylumlawdatabase.eu/en" TargetMode="External"/><Relationship Id="rId55" Type="http://schemas.openxmlformats.org/officeDocument/2006/relationships/hyperlink" Target="http://hudoc.echr.coe.int/eng?i=001-105434" TargetMode="External"/><Relationship Id="rId76" Type="http://schemas.openxmlformats.org/officeDocument/2006/relationships/hyperlink" Target="http://hudoc.echr.coe.int/eng?i=001-119783" TargetMode="External"/><Relationship Id="rId7" Type="http://schemas.openxmlformats.org/officeDocument/2006/relationships/endnotes" Target="endnotes.xml"/><Relationship Id="rId71" Type="http://schemas.openxmlformats.org/officeDocument/2006/relationships/hyperlink" Target="http://hudoc.echr.coe.int/eng?i=001-60026" TargetMode="External"/><Relationship Id="rId2" Type="http://schemas.openxmlformats.org/officeDocument/2006/relationships/numbering" Target="numbering.xml"/><Relationship Id="rId29" Type="http://schemas.openxmlformats.org/officeDocument/2006/relationships/hyperlink" Target="http://www.refworld.org/protectionmanu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C00B-C9D9-47FA-962D-6FA89F4E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5848</Words>
  <Characters>33339</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Curriculum de instruire continuă a avocaților care acordă asistență juridică garantată de stat pe cauzele de azil</vt:lpstr>
      <vt:lpstr>Curriculum de instruire continuă a avocaților care acordă asistență juridică garantată de stat pe cauzele de azil</vt:lpstr>
    </vt:vector>
  </TitlesOfParts>
  <Company>SPecialiST RePack</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 instruire continuă a avocaților care acordă asistență juridică garantată de stat pe cauzele de azil</dc:title>
  <dc:creator>Lilian Darii;Natalia Poștaru</dc:creator>
  <cp:lastModifiedBy>Mihaela</cp:lastModifiedBy>
  <cp:revision>2</cp:revision>
  <cp:lastPrinted>2015-03-01T13:44:00Z</cp:lastPrinted>
  <dcterms:created xsi:type="dcterms:W3CDTF">2017-11-14T08:19:00Z</dcterms:created>
  <dcterms:modified xsi:type="dcterms:W3CDTF">2017-11-14T08:19:00Z</dcterms:modified>
</cp:coreProperties>
</file>