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6A1EAD" w:rsidRPr="00B95E3D" w:rsidRDefault="006A1EAD" w:rsidP="006A1EAD">
      <w:pPr>
        <w:pStyle w:val="a3"/>
        <w:rPr>
          <w:lang w:val="ro-RO"/>
        </w:rPr>
      </w:pPr>
    </w:p>
    <w:p w:rsidR="00766F19" w:rsidRPr="00B95E3D" w:rsidRDefault="006A1EAD" w:rsidP="006A1EAD">
      <w:pPr>
        <w:pStyle w:val="a3"/>
        <w:rPr>
          <w:lang w:val="ro-RO"/>
        </w:rPr>
      </w:pPr>
      <w:r w:rsidRPr="00B95E3D">
        <w:rPr>
          <w:lang w:val="ro-RO"/>
        </w:rPr>
        <w:t>Caiet de sarcini</w:t>
      </w:r>
      <w:r w:rsidRPr="00B95E3D">
        <w:rPr>
          <w:lang w:val="ro-RO"/>
        </w:rPr>
        <w:br/>
        <w:t>privind dezvoltarea SIA CNAJGS</w:t>
      </w:r>
    </w:p>
    <w:p w:rsidR="006A1EAD" w:rsidRPr="00B95E3D" w:rsidRDefault="006A1EAD">
      <w:pPr>
        <w:rPr>
          <w:lang w:val="ro-RO"/>
        </w:rPr>
      </w:pPr>
      <w:r w:rsidRPr="00B95E3D">
        <w:rPr>
          <w:lang w:val="ro-RO"/>
        </w:rPr>
        <w:br w:type="page"/>
      </w:r>
    </w:p>
    <w:p w:rsidR="006A1EAD" w:rsidRPr="00B95E3D" w:rsidRDefault="006A1EAD" w:rsidP="00063FAB">
      <w:pPr>
        <w:pStyle w:val="1"/>
        <w:numPr>
          <w:ilvl w:val="0"/>
          <w:numId w:val="1"/>
        </w:numPr>
        <w:spacing w:line="360" w:lineRule="auto"/>
        <w:rPr>
          <w:lang w:val="ro-RO"/>
        </w:rPr>
      </w:pPr>
      <w:r w:rsidRPr="00B95E3D">
        <w:rPr>
          <w:lang w:val="ro-RO"/>
        </w:rPr>
        <w:lastRenderedPageBreak/>
        <w:t>Introducere</w:t>
      </w:r>
    </w:p>
    <w:p w:rsidR="00A12B0E" w:rsidRPr="00B95E3D" w:rsidRDefault="006A1EAD" w:rsidP="00A12B0E">
      <w:pPr>
        <w:rPr>
          <w:lang w:val="ro-RO"/>
        </w:rPr>
      </w:pPr>
      <w:r w:rsidRPr="00B95E3D">
        <w:rPr>
          <w:lang w:val="ro-RO"/>
        </w:rPr>
        <w:t xml:space="preserve">Consiliul Naţional pentru Asistenţa Juridică Garantată de Stat dispune de un Sistem Informațional Automatizat de evidență a deciziilor de desemnare a avocaților și remunerării acestora. În urma aprobării </w:t>
      </w:r>
      <w:r w:rsidR="00A12B0E" w:rsidRPr="00B95E3D">
        <w:rPr>
          <w:lang w:val="ro-RO"/>
        </w:rPr>
        <w:t>Regulamentului privind monitorizarea calităţii asistenţei juridice calificate garantate de stat acordată de către avocați, aprobat prin Hotărârea Consiliului Naţional pentru Asistenţa Juridică Garantată de Stat nr.20 din 25 iunie 2015, este necesar de a dezvolta SIA CNAJGS în conformitate cu noile cerințe.</w:t>
      </w:r>
    </w:p>
    <w:p w:rsidR="00063FAB" w:rsidRPr="00B95E3D" w:rsidRDefault="00063FAB" w:rsidP="00063FAB">
      <w:pPr>
        <w:pStyle w:val="1"/>
        <w:numPr>
          <w:ilvl w:val="0"/>
          <w:numId w:val="1"/>
        </w:numPr>
        <w:spacing w:line="360" w:lineRule="auto"/>
        <w:rPr>
          <w:lang w:val="ro-RO"/>
        </w:rPr>
      </w:pPr>
      <w:r w:rsidRPr="00B95E3D">
        <w:rPr>
          <w:lang w:val="ro-RO"/>
        </w:rPr>
        <w:t>Terminologia și abreviaturi utilizate</w:t>
      </w:r>
    </w:p>
    <w:p w:rsidR="00063FAB" w:rsidRDefault="00063FAB" w:rsidP="00063FAB">
      <w:pPr>
        <w:rPr>
          <w:lang w:val="ro-RO"/>
        </w:rPr>
      </w:pPr>
      <w:r w:rsidRPr="00B95E3D">
        <w:rPr>
          <w:lang w:val="ro-RO"/>
        </w:rPr>
        <w:t>CNAJGS – Consiliul Naţional pentru Asistenţa Juridică Garantată de Stat</w:t>
      </w:r>
    </w:p>
    <w:p w:rsidR="00875CD3" w:rsidRDefault="00875CD3" w:rsidP="00063FAB">
      <w:pPr>
        <w:rPr>
          <w:lang w:val="ro-RO"/>
        </w:rPr>
      </w:pPr>
      <w:r>
        <w:rPr>
          <w:lang w:val="ro-RO"/>
        </w:rPr>
        <w:t>Decizia Compilată – ordonanță de plată, gen</w:t>
      </w:r>
      <w:r w:rsidR="003C115D">
        <w:rPr>
          <w:lang w:val="ro-RO"/>
        </w:rPr>
        <w:t>e</w:t>
      </w:r>
      <w:r>
        <w:rPr>
          <w:lang w:val="ro-RO"/>
        </w:rPr>
        <w:t>rată de SIA CNAJGS în baza rapoartelor financiare a activității avocatului</w:t>
      </w:r>
    </w:p>
    <w:p w:rsidR="00875CD3" w:rsidRPr="00B95E3D" w:rsidRDefault="00875CD3" w:rsidP="00063FAB">
      <w:pPr>
        <w:rPr>
          <w:lang w:val="ro-RO"/>
        </w:rPr>
      </w:pPr>
      <w:r>
        <w:rPr>
          <w:lang w:val="ro-RO"/>
        </w:rPr>
        <w:t xml:space="preserve">OT – Oficiul Teritorial al </w:t>
      </w:r>
      <w:r w:rsidRPr="00B95E3D">
        <w:rPr>
          <w:lang w:val="ro-RO"/>
        </w:rPr>
        <w:t>Consiliul</w:t>
      </w:r>
      <w:r>
        <w:rPr>
          <w:lang w:val="ro-RO"/>
        </w:rPr>
        <w:t>ui</w:t>
      </w:r>
      <w:r w:rsidRPr="00B95E3D">
        <w:rPr>
          <w:lang w:val="ro-RO"/>
        </w:rPr>
        <w:t xml:space="preserve"> Naţional pentru Asistenţa Juridică Garantată de Stat</w:t>
      </w:r>
      <w:r>
        <w:rPr>
          <w:lang w:val="ro-RO"/>
        </w:rPr>
        <w:t>. Sunt patru oficii teritoriale în Chișinău, Cahul, Bălți, Comrat.</w:t>
      </w:r>
    </w:p>
    <w:p w:rsidR="00063FAB" w:rsidRPr="00B95E3D" w:rsidRDefault="00063FAB" w:rsidP="00063FAB">
      <w:pPr>
        <w:rPr>
          <w:lang w:val="ro-RO"/>
        </w:rPr>
      </w:pPr>
      <w:r w:rsidRPr="00B95E3D">
        <w:rPr>
          <w:lang w:val="ro-RO"/>
        </w:rPr>
        <w:t>SIA CNAJGS – Sistemul Informațional Automatizat de evidență a deciziilor de desemnare a avocaților a Consiliului Naţional pentru Asistenţa Juridică Garantată de Stat.</w:t>
      </w:r>
    </w:p>
    <w:p w:rsidR="00063FAB" w:rsidRPr="00B95E3D" w:rsidRDefault="00063FAB" w:rsidP="00063FAB">
      <w:pPr>
        <w:pStyle w:val="1"/>
        <w:numPr>
          <w:ilvl w:val="0"/>
          <w:numId w:val="1"/>
        </w:numPr>
        <w:spacing w:line="360" w:lineRule="auto"/>
        <w:rPr>
          <w:lang w:val="ro-RO"/>
        </w:rPr>
      </w:pPr>
      <w:r w:rsidRPr="00B95E3D">
        <w:rPr>
          <w:lang w:val="ro-RO"/>
        </w:rPr>
        <w:t>Descrierea SIA CNAJGS</w:t>
      </w:r>
    </w:p>
    <w:p w:rsidR="00566B1E" w:rsidRPr="00B95E3D" w:rsidRDefault="00566B1E" w:rsidP="00566B1E">
      <w:pPr>
        <w:rPr>
          <w:lang w:val="ro-RO"/>
        </w:rPr>
      </w:pPr>
      <w:r w:rsidRPr="00B95E3D">
        <w:rPr>
          <w:lang w:val="ro-RO"/>
        </w:rPr>
        <w:t>SIA CNAJGS este elaborat pe CMS Drupal 7 care în</w:t>
      </w:r>
      <w:r w:rsidR="00C60340" w:rsidRPr="00B95E3D">
        <w:rPr>
          <w:lang w:val="ro-RO"/>
        </w:rPr>
        <w:t xml:space="preserve">deplinește, dar nu se limitează la </w:t>
      </w:r>
      <w:r w:rsidRPr="00B95E3D">
        <w:rPr>
          <w:lang w:val="ro-RO"/>
        </w:rPr>
        <w:t>următoarele funcții:</w:t>
      </w:r>
    </w:p>
    <w:p w:rsidR="00566B1E" w:rsidRPr="00B95E3D" w:rsidRDefault="00566B1E" w:rsidP="00566B1E">
      <w:pPr>
        <w:pStyle w:val="ac"/>
        <w:numPr>
          <w:ilvl w:val="0"/>
          <w:numId w:val="4"/>
        </w:numPr>
        <w:rPr>
          <w:lang w:val="ro-RO"/>
        </w:rPr>
      </w:pPr>
      <w:r w:rsidRPr="00B95E3D">
        <w:rPr>
          <w:lang w:val="ro-RO"/>
        </w:rPr>
        <w:t xml:space="preserve">baza de date a tuturor desemnărilor avocaților pentru acordarea asistenței juridice calificate ordinare și urgente; </w:t>
      </w:r>
    </w:p>
    <w:p w:rsidR="00566B1E" w:rsidRPr="00B95E3D" w:rsidRDefault="00566B1E" w:rsidP="00566B1E">
      <w:pPr>
        <w:pStyle w:val="ac"/>
        <w:numPr>
          <w:ilvl w:val="0"/>
          <w:numId w:val="4"/>
        </w:numPr>
        <w:rPr>
          <w:lang w:val="ro-RO"/>
        </w:rPr>
      </w:pPr>
      <w:r w:rsidRPr="00B95E3D">
        <w:rPr>
          <w:lang w:val="ro-RO"/>
        </w:rPr>
        <w:t>baza de date a tuturor avocaților cu posibilitatea contractării și desemnării avocaților,  rapoartele avocaților;</w:t>
      </w:r>
    </w:p>
    <w:p w:rsidR="00566B1E" w:rsidRPr="00B95E3D" w:rsidRDefault="00566B1E" w:rsidP="00566B1E">
      <w:pPr>
        <w:pStyle w:val="ac"/>
        <w:numPr>
          <w:ilvl w:val="0"/>
          <w:numId w:val="4"/>
        </w:numPr>
        <w:rPr>
          <w:lang w:val="ro-RO"/>
        </w:rPr>
      </w:pPr>
      <w:r w:rsidRPr="00B95E3D">
        <w:rPr>
          <w:lang w:val="ro-RO"/>
        </w:rPr>
        <w:t xml:space="preserve">rapoarte financiare a tuturor avocaților per fiecare desemnare; </w:t>
      </w:r>
    </w:p>
    <w:p w:rsidR="00566B1E" w:rsidRPr="00B95E3D" w:rsidRDefault="00566B1E" w:rsidP="00566B1E">
      <w:pPr>
        <w:pStyle w:val="ac"/>
        <w:numPr>
          <w:ilvl w:val="0"/>
          <w:numId w:val="4"/>
        </w:numPr>
        <w:rPr>
          <w:lang w:val="ro-RO"/>
        </w:rPr>
      </w:pPr>
      <w:r w:rsidRPr="00B95E3D">
        <w:rPr>
          <w:lang w:val="ro-RO"/>
        </w:rPr>
        <w:t>sistem de căutare complex;</w:t>
      </w:r>
    </w:p>
    <w:p w:rsidR="00566B1E" w:rsidRPr="00B95E3D" w:rsidRDefault="00566B1E" w:rsidP="00566B1E">
      <w:pPr>
        <w:pStyle w:val="ac"/>
        <w:numPr>
          <w:ilvl w:val="0"/>
          <w:numId w:val="4"/>
        </w:numPr>
        <w:rPr>
          <w:lang w:val="ro-RO"/>
        </w:rPr>
      </w:pPr>
      <w:r w:rsidRPr="00B95E3D">
        <w:rPr>
          <w:lang w:val="ro-RO"/>
        </w:rPr>
        <w:t xml:space="preserve">date statistice generate și rapoarte; </w:t>
      </w:r>
    </w:p>
    <w:p w:rsidR="00566B1E" w:rsidRPr="00B95E3D" w:rsidRDefault="00566B1E" w:rsidP="00566B1E">
      <w:pPr>
        <w:pStyle w:val="ac"/>
        <w:numPr>
          <w:ilvl w:val="0"/>
          <w:numId w:val="4"/>
        </w:numPr>
        <w:rPr>
          <w:lang w:val="ro-RO"/>
        </w:rPr>
      </w:pPr>
      <w:r w:rsidRPr="00B95E3D">
        <w:rPr>
          <w:lang w:val="ro-RO"/>
        </w:rPr>
        <w:t>2 versiuni lingvistice (română rusă);</w:t>
      </w:r>
    </w:p>
    <w:p w:rsidR="00566B1E" w:rsidRPr="00B95E3D" w:rsidRDefault="00566B1E" w:rsidP="00566B1E">
      <w:pPr>
        <w:pStyle w:val="ac"/>
        <w:numPr>
          <w:ilvl w:val="0"/>
          <w:numId w:val="4"/>
        </w:numPr>
        <w:rPr>
          <w:lang w:val="ro-RO"/>
        </w:rPr>
      </w:pPr>
      <w:r w:rsidRPr="00B95E3D">
        <w:rPr>
          <w:lang w:val="ro-RO"/>
        </w:rPr>
        <w:t xml:space="preserve">Generarea Deciziilor Compilate: </w:t>
      </w:r>
    </w:p>
    <w:p w:rsidR="00566B1E" w:rsidRPr="00B95E3D" w:rsidRDefault="00566B1E" w:rsidP="00566B1E">
      <w:pPr>
        <w:pStyle w:val="ac"/>
        <w:numPr>
          <w:ilvl w:val="0"/>
          <w:numId w:val="4"/>
        </w:numPr>
        <w:rPr>
          <w:lang w:val="ro-RO"/>
        </w:rPr>
      </w:pPr>
      <w:r w:rsidRPr="00B95E3D">
        <w:rPr>
          <w:lang w:val="ro-RO"/>
        </w:rPr>
        <w:t>Baza de date a preluărilor avocaților;</w:t>
      </w:r>
    </w:p>
    <w:p w:rsidR="00566B1E" w:rsidRPr="00B95E3D" w:rsidRDefault="00566B1E" w:rsidP="00566B1E">
      <w:pPr>
        <w:pStyle w:val="ac"/>
        <w:numPr>
          <w:ilvl w:val="0"/>
          <w:numId w:val="4"/>
        </w:numPr>
        <w:rPr>
          <w:lang w:val="ro-RO"/>
        </w:rPr>
      </w:pPr>
      <w:r w:rsidRPr="00B95E3D">
        <w:rPr>
          <w:lang w:val="ro-RO"/>
        </w:rPr>
        <w:t xml:space="preserve">Statistica generată pentru publicul larg; </w:t>
      </w:r>
    </w:p>
    <w:p w:rsidR="00566B1E" w:rsidRPr="00B95E3D" w:rsidRDefault="00566B1E" w:rsidP="00566B1E">
      <w:pPr>
        <w:pStyle w:val="ac"/>
        <w:numPr>
          <w:ilvl w:val="0"/>
          <w:numId w:val="4"/>
        </w:numPr>
        <w:rPr>
          <w:lang w:val="ro-RO"/>
        </w:rPr>
      </w:pPr>
      <w:r w:rsidRPr="00B95E3D">
        <w:rPr>
          <w:lang w:val="ro-RO"/>
        </w:rPr>
        <w:t>Acces restricționat pentru fiecare Oficiu Teritorial în parte;</w:t>
      </w:r>
    </w:p>
    <w:p w:rsidR="00566B1E" w:rsidRPr="00B95E3D" w:rsidRDefault="00566B1E" w:rsidP="00566B1E">
      <w:pPr>
        <w:pStyle w:val="ac"/>
        <w:numPr>
          <w:ilvl w:val="0"/>
          <w:numId w:val="4"/>
        </w:numPr>
        <w:rPr>
          <w:lang w:val="ro-RO"/>
        </w:rPr>
      </w:pPr>
      <w:r w:rsidRPr="00B95E3D">
        <w:rPr>
          <w:lang w:val="ro-RO"/>
        </w:rPr>
        <w:t>baza date a parajuriștilor cu raportarea lor lunară și trimestrială;</w:t>
      </w:r>
    </w:p>
    <w:p w:rsidR="00566B1E" w:rsidRPr="00B95E3D" w:rsidRDefault="00566B1E" w:rsidP="00566B1E">
      <w:pPr>
        <w:pStyle w:val="ac"/>
        <w:numPr>
          <w:ilvl w:val="0"/>
          <w:numId w:val="4"/>
        </w:numPr>
        <w:rPr>
          <w:lang w:val="ro-RO"/>
        </w:rPr>
      </w:pPr>
      <w:r w:rsidRPr="00B95E3D">
        <w:rPr>
          <w:lang w:val="ro-RO"/>
        </w:rPr>
        <w:t>generarea graficilor de serviciu a avocaților.</w:t>
      </w:r>
    </w:p>
    <w:p w:rsidR="00C60340" w:rsidRPr="00B95E3D" w:rsidRDefault="00C60340" w:rsidP="00C60340">
      <w:pPr>
        <w:pStyle w:val="1"/>
        <w:numPr>
          <w:ilvl w:val="0"/>
          <w:numId w:val="1"/>
        </w:numPr>
        <w:spacing w:line="360" w:lineRule="auto"/>
        <w:rPr>
          <w:lang w:val="ro-RO"/>
        </w:rPr>
      </w:pPr>
      <w:r w:rsidRPr="00B95E3D">
        <w:rPr>
          <w:lang w:val="ro-RO"/>
        </w:rPr>
        <w:t>Modul Monitorizarea internă</w:t>
      </w:r>
    </w:p>
    <w:p w:rsidR="00C60340" w:rsidRPr="00B95E3D" w:rsidRDefault="00C60340" w:rsidP="00C60340">
      <w:pPr>
        <w:rPr>
          <w:lang w:val="ro-RO"/>
        </w:rPr>
      </w:pPr>
      <w:r w:rsidRPr="00B95E3D">
        <w:rPr>
          <w:lang w:val="ro-RO"/>
        </w:rPr>
        <w:t>Prestatorul va elabora Modulul de monitorizare internă cu următoarele specificații tehnice:</w:t>
      </w:r>
    </w:p>
    <w:p w:rsidR="00C60340" w:rsidRPr="00B95E3D" w:rsidRDefault="00C60340" w:rsidP="00C60340">
      <w:pPr>
        <w:pStyle w:val="2"/>
        <w:numPr>
          <w:ilvl w:val="1"/>
          <w:numId w:val="1"/>
        </w:numPr>
        <w:rPr>
          <w:lang w:val="ro-RO"/>
        </w:rPr>
      </w:pPr>
      <w:r w:rsidRPr="00B95E3D">
        <w:rPr>
          <w:lang w:val="ro-RO"/>
        </w:rPr>
        <w:lastRenderedPageBreak/>
        <w:t>Tabelul avocaților monitorizați</w:t>
      </w:r>
    </w:p>
    <w:p w:rsidR="00C60340" w:rsidRPr="00B95E3D" w:rsidRDefault="00C60340" w:rsidP="00C60340">
      <w:pPr>
        <w:rPr>
          <w:lang w:val="ro-RO"/>
        </w:rPr>
      </w:pPr>
      <w:r w:rsidRPr="00B95E3D">
        <w:rPr>
          <w:lang w:val="ro-RO"/>
        </w:rPr>
        <w:t xml:space="preserve">Tabelul va </w:t>
      </w:r>
      <w:r w:rsidR="008F5777" w:rsidRPr="00B95E3D">
        <w:rPr>
          <w:lang w:val="ro-RO"/>
        </w:rPr>
        <w:t>conține lista tuturor avocaților activi</w:t>
      </w:r>
      <w:r w:rsidR="00961530" w:rsidRPr="00B95E3D">
        <w:rPr>
          <w:rStyle w:val="af7"/>
          <w:lang w:val="ro-RO"/>
        </w:rPr>
        <w:footnoteReference w:id="1"/>
      </w:r>
      <w:r w:rsidR="00961530" w:rsidRPr="00B95E3D">
        <w:rPr>
          <w:lang w:val="ro-RO"/>
        </w:rPr>
        <w:t>, localitatea, data ultimului act de monitorizare, punctajul obținut și termenii monitorizării ulterioare.  Numele și prenumele avocatului va fi link către rubrica monitorizării interne a avocatului în cauză.</w:t>
      </w:r>
    </w:p>
    <w:p w:rsidR="000C7ED5" w:rsidRPr="00B95E3D" w:rsidRDefault="000C7ED5" w:rsidP="000C7ED5">
      <w:pPr>
        <w:keepNext/>
        <w:rPr>
          <w:lang w:val="ro-RO"/>
        </w:rPr>
      </w:pPr>
      <w:r w:rsidRPr="00B95E3D">
        <w:rPr>
          <w:noProof/>
          <w:lang w:val="en-US"/>
        </w:rPr>
        <w:drawing>
          <wp:inline distT="0" distB="0" distL="0" distR="0" wp14:anchorId="10D3F371" wp14:editId="2E2F0015">
            <wp:extent cx="5937250" cy="3149600"/>
            <wp:effectExtent l="0" t="0" r="635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3149600"/>
                    </a:xfrm>
                    <a:prstGeom prst="rect">
                      <a:avLst/>
                    </a:prstGeom>
                    <a:noFill/>
                    <a:ln>
                      <a:noFill/>
                    </a:ln>
                  </pic:spPr>
                </pic:pic>
              </a:graphicData>
            </a:graphic>
          </wp:inline>
        </w:drawing>
      </w:r>
    </w:p>
    <w:p w:rsidR="000C7ED5" w:rsidRPr="00B95E3D" w:rsidRDefault="000C7ED5" w:rsidP="000C7ED5">
      <w:pPr>
        <w:pStyle w:val="a5"/>
        <w:jc w:val="center"/>
        <w:rPr>
          <w:lang w:val="ro-RO"/>
        </w:rPr>
      </w:pPr>
      <w:r w:rsidRPr="00B95E3D">
        <w:rPr>
          <w:lang w:val="ro-RO"/>
        </w:rPr>
        <w:t xml:space="preserve">Imaginea  </w:t>
      </w:r>
      <w:r w:rsidRPr="00B95E3D">
        <w:rPr>
          <w:lang w:val="ro-RO"/>
        </w:rPr>
        <w:fldChar w:fldCharType="begin"/>
      </w:r>
      <w:r w:rsidRPr="00B95E3D">
        <w:rPr>
          <w:lang w:val="ro-RO"/>
        </w:rPr>
        <w:instrText xml:space="preserve"> SEQ Imaginea_ \* ARABIC </w:instrText>
      </w:r>
      <w:r w:rsidRPr="00B95E3D">
        <w:rPr>
          <w:lang w:val="ro-RO"/>
        </w:rPr>
        <w:fldChar w:fldCharType="separate"/>
      </w:r>
      <w:r w:rsidR="00554C64">
        <w:rPr>
          <w:noProof/>
          <w:lang w:val="ro-RO"/>
        </w:rPr>
        <w:t>1</w:t>
      </w:r>
      <w:r w:rsidRPr="00B95E3D">
        <w:rPr>
          <w:lang w:val="ro-RO"/>
        </w:rPr>
        <w:fldChar w:fldCharType="end"/>
      </w:r>
      <w:r w:rsidRPr="00B95E3D">
        <w:rPr>
          <w:lang w:val="ro-RO"/>
        </w:rPr>
        <w:t xml:space="preserve"> - Exemplu a tabelului cu monitorizarea internă a avocaților</w:t>
      </w:r>
    </w:p>
    <w:p w:rsidR="000A0B92" w:rsidRPr="00B95E3D" w:rsidRDefault="000C7ED5" w:rsidP="000C7ED5">
      <w:pPr>
        <w:rPr>
          <w:lang w:val="ro-RO"/>
        </w:rPr>
      </w:pPr>
      <w:r w:rsidRPr="00B95E3D">
        <w:rPr>
          <w:lang w:val="ro-RO"/>
        </w:rPr>
        <w:t>Avocații care se află în termenul de monitorizare</w:t>
      </w:r>
      <w:r w:rsidRPr="00B95E3D">
        <w:rPr>
          <w:rStyle w:val="af7"/>
          <w:lang w:val="ro-RO"/>
        </w:rPr>
        <w:footnoteReference w:id="2"/>
      </w:r>
      <w:r w:rsidRPr="00B95E3D">
        <w:rPr>
          <w:lang w:val="ro-RO"/>
        </w:rPr>
        <w:t xml:space="preserve"> </w:t>
      </w:r>
      <w:r w:rsidR="000A0B92" w:rsidRPr="00B95E3D">
        <w:rPr>
          <w:lang w:val="ro-RO"/>
        </w:rPr>
        <w:t>vor fi</w:t>
      </w:r>
      <w:r w:rsidRPr="00B95E3D">
        <w:rPr>
          <w:lang w:val="ro-RO"/>
        </w:rPr>
        <w:t xml:space="preserve"> însemnați cu roșu. </w:t>
      </w:r>
      <w:r w:rsidR="000A0B92" w:rsidRPr="00B95E3D">
        <w:rPr>
          <w:lang w:val="ro-RO"/>
        </w:rPr>
        <w:br/>
        <w:t>Trebuie să existe sortare (crescătoare/descrescătoare) la fiecare coloană</w:t>
      </w:r>
      <w:r w:rsidR="008462B5" w:rsidRPr="00B95E3D">
        <w:rPr>
          <w:lang w:val="ro-RO"/>
        </w:rPr>
        <w:t>.</w:t>
      </w:r>
    </w:p>
    <w:p w:rsidR="008462B5" w:rsidRPr="00B95E3D" w:rsidRDefault="008462B5" w:rsidP="000C7ED5">
      <w:pPr>
        <w:rPr>
          <w:lang w:val="ro-RO"/>
        </w:rPr>
      </w:pPr>
      <w:r w:rsidRPr="00B95E3D">
        <w:rPr>
          <w:lang w:val="ro-RO"/>
        </w:rPr>
        <w:t xml:space="preserve">Administratorul va vedea toți avocații, iar Coordonatorii Oficiilor Teritoriale doar avocații jurisdicției sale. </w:t>
      </w:r>
    </w:p>
    <w:p w:rsidR="008462B5" w:rsidRPr="00B95E3D" w:rsidRDefault="008462B5" w:rsidP="000C7ED5">
      <w:pPr>
        <w:rPr>
          <w:lang w:val="ro-RO"/>
        </w:rPr>
      </w:pPr>
      <w:r w:rsidRPr="00B95E3D">
        <w:rPr>
          <w:lang w:val="ro-RO"/>
        </w:rPr>
        <w:t>În ziua începerii monitorizării unui anumit avocat, pe adresa de e-mail a Oficiului Teritorial va veni o notificare privind necesitatea începerii monitorizării cu link spre pagina de monitorizare a avocatului în cauză.</w:t>
      </w:r>
    </w:p>
    <w:p w:rsidR="008462B5" w:rsidRPr="00B95E3D" w:rsidRDefault="008462B5" w:rsidP="000C7ED5">
      <w:pPr>
        <w:rPr>
          <w:lang w:val="ro-RO"/>
        </w:rPr>
      </w:pPr>
      <w:r w:rsidRPr="00B95E3D">
        <w:rPr>
          <w:lang w:val="ro-RO"/>
        </w:rPr>
        <w:t>Notificarea se repetă o dată în două săptămâni până la finalizarea monitorizării, fapt confirmat prin actul și data acestuia în SIA CNAJGS.</w:t>
      </w:r>
    </w:p>
    <w:p w:rsidR="008462B5" w:rsidRPr="00B95E3D" w:rsidRDefault="008462B5" w:rsidP="000C7ED5">
      <w:pPr>
        <w:rPr>
          <w:lang w:val="ro-RO"/>
        </w:rPr>
      </w:pPr>
      <w:r w:rsidRPr="00B95E3D">
        <w:rPr>
          <w:lang w:val="ro-RO"/>
        </w:rPr>
        <w:t>Adresa de e-mail a Oficiului Teritorial se indică în Panoul de Administrare a SIA CNAJGS.</w:t>
      </w:r>
    </w:p>
    <w:p w:rsidR="008462B5" w:rsidRPr="00B95E3D" w:rsidRDefault="008462B5" w:rsidP="008462B5">
      <w:pPr>
        <w:pStyle w:val="2"/>
        <w:numPr>
          <w:ilvl w:val="1"/>
          <w:numId w:val="1"/>
        </w:numPr>
        <w:rPr>
          <w:lang w:val="ro-RO"/>
        </w:rPr>
      </w:pPr>
      <w:r w:rsidRPr="00B95E3D">
        <w:rPr>
          <w:lang w:val="ro-RO"/>
        </w:rPr>
        <w:t>Monitorizarea avocatului</w:t>
      </w:r>
    </w:p>
    <w:p w:rsidR="008462B5" w:rsidRPr="00B95E3D" w:rsidRDefault="008462B5" w:rsidP="008462B5">
      <w:pPr>
        <w:rPr>
          <w:lang w:val="ro-RO"/>
        </w:rPr>
      </w:pPr>
      <w:r w:rsidRPr="00B95E3D">
        <w:rPr>
          <w:lang w:val="ro-RO"/>
        </w:rPr>
        <w:t>În profilul fiecărui avocat</w:t>
      </w:r>
      <w:r w:rsidR="00AD2575" w:rsidRPr="00B95E3D">
        <w:rPr>
          <w:lang w:val="ro-RO"/>
        </w:rPr>
        <w:t xml:space="preserve"> va exista rubrica p</w:t>
      </w:r>
      <w:r w:rsidR="001F45E3" w:rsidRPr="00B95E3D">
        <w:rPr>
          <w:lang w:val="ro-RO"/>
        </w:rPr>
        <w:t>rivind monitorizarea avocatului. Rubrica va conține un tabel cu datele scurte despre fiecare monitorizare: Numele și Prenumele celui care a efectuat monitorizarea, data monitorizării, nota, calificativul, data următoarei monitorizări și data limită a următoarei monitorizări.</w:t>
      </w:r>
    </w:p>
    <w:p w:rsidR="001F45E3" w:rsidRPr="00B95E3D" w:rsidRDefault="001F45E3" w:rsidP="008462B5">
      <w:pPr>
        <w:rPr>
          <w:lang w:val="ro-RO"/>
        </w:rPr>
      </w:pPr>
      <w:r w:rsidRPr="00B95E3D">
        <w:rPr>
          <w:lang w:val="ro-RO"/>
        </w:rPr>
        <w:t>Accesând un anumit rând din tabel se accesează pagina actului de monitorizare.</w:t>
      </w:r>
    </w:p>
    <w:p w:rsidR="001F45E3" w:rsidRPr="00B95E3D" w:rsidRDefault="001F45E3" w:rsidP="008462B5">
      <w:pPr>
        <w:rPr>
          <w:lang w:val="ro-RO"/>
        </w:rPr>
      </w:pPr>
      <w:r w:rsidRPr="00B95E3D">
        <w:rPr>
          <w:lang w:val="ro-RO"/>
        </w:rPr>
        <w:t>Sub tabel va fi buton la accesarea căruia se va crea actul de monitorizare.</w:t>
      </w:r>
    </w:p>
    <w:p w:rsidR="00CB6466" w:rsidRPr="00B95E3D" w:rsidRDefault="00CB6466" w:rsidP="00CB6466">
      <w:pPr>
        <w:keepNext/>
        <w:rPr>
          <w:lang w:val="ro-RO"/>
        </w:rPr>
      </w:pPr>
      <w:r w:rsidRPr="00B95E3D">
        <w:rPr>
          <w:noProof/>
          <w:lang w:val="en-US"/>
        </w:rPr>
        <w:lastRenderedPageBreak/>
        <w:drawing>
          <wp:inline distT="0" distB="0" distL="0" distR="0" wp14:anchorId="5C22EAC9" wp14:editId="429613F6">
            <wp:extent cx="5937250" cy="3860800"/>
            <wp:effectExtent l="114300" t="114300" r="139700" b="12065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250" cy="3860800"/>
                    </a:xfrm>
                    <a:prstGeom prst="rect">
                      <a:avLst/>
                    </a:prstGeom>
                    <a:noFill/>
                    <a:ln>
                      <a:noFill/>
                    </a:ln>
                    <a:effectLst>
                      <a:outerShdw blurRad="63500" sx="102000" sy="102000" algn="ctr" rotWithShape="0">
                        <a:prstClr val="black">
                          <a:alpha val="40000"/>
                        </a:prstClr>
                      </a:outerShdw>
                    </a:effectLst>
                  </pic:spPr>
                </pic:pic>
              </a:graphicData>
            </a:graphic>
          </wp:inline>
        </w:drawing>
      </w:r>
    </w:p>
    <w:p w:rsidR="008462B5" w:rsidRPr="00B95E3D" w:rsidRDefault="00CB6466" w:rsidP="00CB6466">
      <w:pPr>
        <w:pStyle w:val="a5"/>
        <w:jc w:val="center"/>
        <w:rPr>
          <w:lang w:val="ro-RO"/>
        </w:rPr>
      </w:pPr>
      <w:r w:rsidRPr="00B95E3D">
        <w:rPr>
          <w:lang w:val="ro-RO"/>
        </w:rPr>
        <w:t xml:space="preserve">Imaginea  </w:t>
      </w:r>
      <w:r w:rsidRPr="00B95E3D">
        <w:rPr>
          <w:lang w:val="ro-RO"/>
        </w:rPr>
        <w:fldChar w:fldCharType="begin"/>
      </w:r>
      <w:r w:rsidRPr="00B95E3D">
        <w:rPr>
          <w:lang w:val="ro-RO"/>
        </w:rPr>
        <w:instrText xml:space="preserve"> SEQ Imaginea_ \* ARABIC </w:instrText>
      </w:r>
      <w:r w:rsidRPr="00B95E3D">
        <w:rPr>
          <w:lang w:val="ro-RO"/>
        </w:rPr>
        <w:fldChar w:fldCharType="separate"/>
      </w:r>
      <w:r w:rsidR="00554C64">
        <w:rPr>
          <w:noProof/>
          <w:lang w:val="ro-RO"/>
        </w:rPr>
        <w:t>2</w:t>
      </w:r>
      <w:r w:rsidRPr="00B95E3D">
        <w:rPr>
          <w:lang w:val="ro-RO"/>
        </w:rPr>
        <w:fldChar w:fldCharType="end"/>
      </w:r>
      <w:r w:rsidRPr="00B95E3D">
        <w:rPr>
          <w:lang w:val="ro-RO"/>
        </w:rPr>
        <w:t xml:space="preserve"> - Pagina monitorizărilor avocatului</w:t>
      </w:r>
    </w:p>
    <w:p w:rsidR="000C7ED5" w:rsidRPr="00B95E3D" w:rsidRDefault="000C7ED5" w:rsidP="000C7ED5">
      <w:pPr>
        <w:rPr>
          <w:lang w:val="ro-RO"/>
        </w:rPr>
      </w:pPr>
    </w:p>
    <w:p w:rsidR="001F45E3" w:rsidRPr="00B95E3D" w:rsidRDefault="001F45E3" w:rsidP="001F45E3">
      <w:pPr>
        <w:pStyle w:val="2"/>
        <w:numPr>
          <w:ilvl w:val="1"/>
          <w:numId w:val="1"/>
        </w:numPr>
        <w:rPr>
          <w:lang w:val="ro-RO"/>
        </w:rPr>
      </w:pPr>
      <w:r w:rsidRPr="00B95E3D">
        <w:rPr>
          <w:lang w:val="ro-RO"/>
        </w:rPr>
        <w:t>Actul de monitorizare</w:t>
      </w:r>
    </w:p>
    <w:p w:rsidR="001F45E3" w:rsidRPr="00B95E3D" w:rsidRDefault="00D70A90" w:rsidP="001F45E3">
      <w:pPr>
        <w:rPr>
          <w:lang w:val="ro-RO"/>
        </w:rPr>
      </w:pPr>
      <w:r w:rsidRPr="00B95E3D">
        <w:rPr>
          <w:lang w:val="ro-RO"/>
        </w:rPr>
        <w:t>La accesarea unui anumit act de monitorizare, va apărea o pagină completată de consultantul Oficiului Teritorial. Deasupra și sub actul de monitorizare vor fi amplasate trei butoane:</w:t>
      </w:r>
    </w:p>
    <w:p w:rsidR="00D70A90" w:rsidRPr="00B95E3D" w:rsidRDefault="00D70A90" w:rsidP="00D70A90">
      <w:pPr>
        <w:pStyle w:val="ac"/>
        <w:numPr>
          <w:ilvl w:val="0"/>
          <w:numId w:val="9"/>
        </w:numPr>
        <w:rPr>
          <w:lang w:val="ro-RO"/>
        </w:rPr>
      </w:pPr>
      <w:r w:rsidRPr="00B95E3D">
        <w:rPr>
          <w:lang w:val="ro-RO"/>
        </w:rPr>
        <w:t>Modifică</w:t>
      </w:r>
    </w:p>
    <w:p w:rsidR="00D70A90" w:rsidRPr="00B95E3D" w:rsidRDefault="00D70A90" w:rsidP="00D70A90">
      <w:pPr>
        <w:pStyle w:val="ac"/>
        <w:numPr>
          <w:ilvl w:val="0"/>
          <w:numId w:val="9"/>
        </w:numPr>
        <w:rPr>
          <w:lang w:val="ro-RO"/>
        </w:rPr>
      </w:pPr>
      <w:r w:rsidRPr="00B95E3D">
        <w:rPr>
          <w:lang w:val="ro-RO"/>
        </w:rPr>
        <w:t>Șterge</w:t>
      </w:r>
    </w:p>
    <w:p w:rsidR="00D70A90" w:rsidRPr="00B95E3D" w:rsidRDefault="00D70A90" w:rsidP="00D70A90">
      <w:pPr>
        <w:pStyle w:val="ac"/>
        <w:numPr>
          <w:ilvl w:val="0"/>
          <w:numId w:val="9"/>
        </w:numPr>
        <w:rPr>
          <w:lang w:val="ro-RO"/>
        </w:rPr>
      </w:pPr>
      <w:r w:rsidRPr="00B95E3D">
        <w:rPr>
          <w:lang w:val="ro-RO"/>
        </w:rPr>
        <w:t>Imprimă</w:t>
      </w:r>
    </w:p>
    <w:p w:rsidR="00D70A90" w:rsidRPr="00B95E3D" w:rsidRDefault="00D70A90" w:rsidP="001F45E3">
      <w:pPr>
        <w:rPr>
          <w:lang w:val="ro-RO"/>
        </w:rPr>
      </w:pPr>
      <w:r w:rsidRPr="00B95E3D">
        <w:rPr>
          <w:lang w:val="ro-RO"/>
        </w:rPr>
        <w:t xml:space="preserve">Opțiunea “Șterge” necesită de solicitare de confirmare. </w:t>
      </w:r>
    </w:p>
    <w:p w:rsidR="00D70A90" w:rsidRPr="00B95E3D" w:rsidRDefault="00D70A90" w:rsidP="001F45E3">
      <w:pPr>
        <w:rPr>
          <w:lang w:val="ro-RO"/>
        </w:rPr>
      </w:pPr>
      <w:r w:rsidRPr="00B95E3D">
        <w:rPr>
          <w:lang w:val="ro-RO"/>
        </w:rPr>
        <w:t>Opțiunea “Imprimă” generează un PDF conform template-ului din Anexa 1.</w:t>
      </w:r>
    </w:p>
    <w:p w:rsidR="00D70A90" w:rsidRPr="00B95E3D" w:rsidRDefault="00323EAB" w:rsidP="00323EAB">
      <w:pPr>
        <w:pStyle w:val="3"/>
        <w:numPr>
          <w:ilvl w:val="2"/>
          <w:numId w:val="1"/>
        </w:numPr>
        <w:rPr>
          <w:lang w:val="ro-RO"/>
        </w:rPr>
      </w:pPr>
      <w:r w:rsidRPr="00B95E3D">
        <w:rPr>
          <w:lang w:val="ro-RO"/>
        </w:rPr>
        <w:t>Crearea actului de monitorizare</w:t>
      </w:r>
    </w:p>
    <w:p w:rsidR="00323EAB" w:rsidRPr="00B95E3D" w:rsidRDefault="00323EAB" w:rsidP="00323EAB">
      <w:pPr>
        <w:rPr>
          <w:lang w:val="ro-RO"/>
        </w:rPr>
      </w:pPr>
      <w:r w:rsidRPr="00B95E3D">
        <w:rPr>
          <w:lang w:val="ro-RO"/>
        </w:rPr>
        <w:t>De pe pagina monitorizării interne a avocatului în cauză se poate crea actul de monitorizare accesând butonul “Monitorizează”. Se va deschide o pagină cu actul din Anexa 1.</w:t>
      </w:r>
    </w:p>
    <w:p w:rsidR="00323EAB" w:rsidRPr="00B95E3D" w:rsidRDefault="00323EAB" w:rsidP="00323EAB">
      <w:pPr>
        <w:rPr>
          <w:lang w:val="ro-RO"/>
        </w:rPr>
      </w:pPr>
      <w:r w:rsidRPr="00B95E3D">
        <w:rPr>
          <w:b/>
          <w:lang w:val="ro-RO"/>
        </w:rPr>
        <w:t>Numărul</w:t>
      </w:r>
      <w:r w:rsidRPr="00B95E3D">
        <w:rPr>
          <w:lang w:val="ro-RO"/>
        </w:rPr>
        <w:t xml:space="preserve"> actului se </w:t>
      </w:r>
      <w:r w:rsidR="00E275CA" w:rsidRPr="00B95E3D">
        <w:rPr>
          <w:lang w:val="ro-RO"/>
        </w:rPr>
        <w:t>indică manual.</w:t>
      </w:r>
    </w:p>
    <w:p w:rsidR="00376ED2" w:rsidRPr="00B95E3D" w:rsidRDefault="00376ED2" w:rsidP="00323EAB">
      <w:pPr>
        <w:rPr>
          <w:lang w:val="ro-RO"/>
        </w:rPr>
      </w:pPr>
      <w:r w:rsidRPr="00B95E3D">
        <w:rPr>
          <w:b/>
          <w:lang w:val="ro-RO"/>
        </w:rPr>
        <w:t>Oficiul Teritorial</w:t>
      </w:r>
      <w:r w:rsidRPr="00B95E3D">
        <w:rPr>
          <w:lang w:val="ro-RO"/>
        </w:rPr>
        <w:t xml:space="preserve"> va fi indicat automat în dependență de contul consultantului/coordonatorului care efectuează monitorizarea. </w:t>
      </w:r>
    </w:p>
    <w:p w:rsidR="00376ED2" w:rsidRPr="00B95E3D" w:rsidRDefault="00376ED2" w:rsidP="00323EAB">
      <w:pPr>
        <w:rPr>
          <w:lang w:val="ro-RO"/>
        </w:rPr>
      </w:pPr>
      <w:r w:rsidRPr="00B95E3D">
        <w:rPr>
          <w:b/>
          <w:lang w:val="ro-RO"/>
        </w:rPr>
        <w:t>Numele și Prenumele</w:t>
      </w:r>
      <w:r w:rsidRPr="00B95E3D">
        <w:rPr>
          <w:lang w:val="ro-RO"/>
        </w:rPr>
        <w:t xml:space="preserve"> avocatului, precum și </w:t>
      </w:r>
      <w:r w:rsidRPr="00B95E3D">
        <w:rPr>
          <w:b/>
          <w:lang w:val="ro-RO"/>
        </w:rPr>
        <w:t>sectorul</w:t>
      </w:r>
      <w:r w:rsidRPr="00B95E3D">
        <w:rPr>
          <w:lang w:val="ro-RO"/>
        </w:rPr>
        <w:t xml:space="preserve">/raionul vor fi completate automat de SIA CNAJGS. </w:t>
      </w:r>
    </w:p>
    <w:p w:rsidR="00376ED2" w:rsidRPr="00B95E3D" w:rsidRDefault="00376ED2" w:rsidP="00323EAB">
      <w:pPr>
        <w:rPr>
          <w:lang w:val="ro-RO"/>
        </w:rPr>
      </w:pPr>
      <w:r w:rsidRPr="00B95E3D">
        <w:rPr>
          <w:b/>
          <w:lang w:val="ro-RO"/>
        </w:rPr>
        <w:t>Sursele de informație</w:t>
      </w:r>
      <w:r w:rsidRPr="00B95E3D">
        <w:rPr>
          <w:lang w:val="ro-RO"/>
        </w:rPr>
        <w:t xml:space="preserve"> vor fi completate manual de consultant/coordonator cu utilizarea radio buttons. </w:t>
      </w:r>
    </w:p>
    <w:p w:rsidR="005A4B36" w:rsidRPr="00B95E3D" w:rsidRDefault="00376ED2" w:rsidP="00323EAB">
      <w:pPr>
        <w:rPr>
          <w:lang w:val="ro-RO"/>
        </w:rPr>
      </w:pPr>
      <w:r w:rsidRPr="00B95E3D">
        <w:rPr>
          <w:lang w:val="ro-RO"/>
        </w:rPr>
        <w:lastRenderedPageBreak/>
        <w:t xml:space="preserve">Pentru Rubrica “Date generale cu privire la cauzele monitorizate” </w:t>
      </w:r>
      <w:r w:rsidR="005A4B36" w:rsidRPr="00B95E3D">
        <w:rPr>
          <w:lang w:val="ro-RO"/>
        </w:rPr>
        <w:t>va apărea o listă a tuturor deciziilor de desemnare a avocatului dat pentru perioada de monitorizare</w:t>
      </w:r>
      <w:r w:rsidR="005A4B36" w:rsidRPr="00B95E3D">
        <w:rPr>
          <w:rStyle w:val="af7"/>
          <w:lang w:val="ro-RO"/>
        </w:rPr>
        <w:footnoteReference w:id="3"/>
      </w:r>
      <w:r w:rsidR="005A4B36" w:rsidRPr="00B95E3D">
        <w:rPr>
          <w:lang w:val="ro-RO"/>
        </w:rPr>
        <w:t xml:space="preserve">. Iar </w:t>
      </w:r>
      <w:r w:rsidRPr="00B95E3D">
        <w:rPr>
          <w:lang w:val="ro-RO"/>
        </w:rPr>
        <w:t xml:space="preserve">consultantul/coordonatorul va </w:t>
      </w:r>
      <w:r w:rsidR="005A4B36" w:rsidRPr="00B95E3D">
        <w:rPr>
          <w:lang w:val="ro-RO"/>
        </w:rPr>
        <w:t xml:space="preserve">selecta prin bifare 10 decizii, care vor nimeri în celulele </w:t>
      </w:r>
      <w:r w:rsidRPr="00B95E3D">
        <w:rPr>
          <w:lang w:val="ro-RO"/>
        </w:rPr>
        <w:t xml:space="preserve">Nr.Deciziei, iar câmpurile </w:t>
      </w:r>
      <w:r w:rsidRPr="00B95E3D">
        <w:rPr>
          <w:i/>
          <w:lang w:val="ro-RO"/>
        </w:rPr>
        <w:t>Numele, prenumele beneficiarului</w:t>
      </w:r>
      <w:r w:rsidRPr="00B95E3D">
        <w:rPr>
          <w:lang w:val="ro-RO"/>
        </w:rPr>
        <w:t xml:space="preserve"> și </w:t>
      </w:r>
      <w:r w:rsidRPr="00B95E3D">
        <w:rPr>
          <w:i/>
          <w:lang w:val="ro-RO"/>
        </w:rPr>
        <w:t>Data emiterii Deciziei</w:t>
      </w:r>
      <w:r w:rsidRPr="00B95E3D">
        <w:rPr>
          <w:lang w:val="ro-RO"/>
        </w:rPr>
        <w:t xml:space="preserve"> vor fi completate în mod automat.</w:t>
      </w:r>
      <w:r w:rsidR="008D724C" w:rsidRPr="00B95E3D">
        <w:rPr>
          <w:lang w:val="ro-RO"/>
        </w:rPr>
        <w:t xml:space="preserve"> Numerele deciziilor vor fi linkuri (cu deschiderea în filă nouă) către deciziile date.</w:t>
      </w:r>
    </w:p>
    <w:p w:rsidR="006311D3" w:rsidRPr="00B95E3D" w:rsidRDefault="006311D3" w:rsidP="00323EAB">
      <w:pPr>
        <w:rPr>
          <w:lang w:val="ro-RO"/>
        </w:rPr>
      </w:pPr>
      <w:r w:rsidRPr="00B95E3D">
        <w:rPr>
          <w:b/>
          <w:lang w:val="ro-RO"/>
        </w:rPr>
        <w:t>Tipul monitorizării</w:t>
      </w:r>
      <w:r w:rsidRPr="00B95E3D">
        <w:rPr>
          <w:lang w:val="ro-RO"/>
        </w:rPr>
        <w:t xml:space="preserve"> interne se va bifa cu radio</w:t>
      </w:r>
      <w:r w:rsidR="00666060">
        <w:rPr>
          <w:lang w:val="ro-RO"/>
        </w:rPr>
        <w:t xml:space="preserve"> buttons: Ordinară sau Extraordi</w:t>
      </w:r>
      <w:r w:rsidRPr="00B95E3D">
        <w:rPr>
          <w:lang w:val="ro-RO"/>
        </w:rPr>
        <w:t>nară</w:t>
      </w:r>
    </w:p>
    <w:p w:rsidR="005D4AA5" w:rsidRPr="00B95E3D" w:rsidRDefault="005D4AA5" w:rsidP="00323EAB">
      <w:pPr>
        <w:rPr>
          <w:lang w:val="ro-RO"/>
        </w:rPr>
      </w:pPr>
      <w:r w:rsidRPr="00B95E3D">
        <w:rPr>
          <w:lang w:val="ro-RO"/>
        </w:rPr>
        <w:t>În rubrica “Aspecte generale ale activităţii avocatului în sistemul de asistență juridică garantată de stat” în mod manual vor fi completate celulele cu numărul de puncte acordate.  Câmpul va fi doar numeric (doar numere naturale) și nu va depăși numărul maxim permis din câmpul alăturat (Nr.maxim de puncte).</w:t>
      </w:r>
      <w:r w:rsidR="005A4B36" w:rsidRPr="00B95E3D">
        <w:rPr>
          <w:lang w:val="ro-RO"/>
        </w:rPr>
        <w:t xml:space="preserve"> </w:t>
      </w:r>
      <w:r w:rsidRPr="00B95E3D">
        <w:rPr>
          <w:lang w:val="ro-RO"/>
        </w:rPr>
        <w:t>În subrubrica “Temeiuri pentru depunctare</w:t>
      </w:r>
      <w:r w:rsidR="00543EC4" w:rsidRPr="00B95E3D">
        <w:rPr>
          <w:lang w:val="ro-RO"/>
        </w:rPr>
        <w:t xml:space="preserve">” va fi acordat punctajul </w:t>
      </w:r>
      <w:r w:rsidRPr="00B95E3D">
        <w:rPr>
          <w:lang w:val="ro-RO"/>
        </w:rPr>
        <w:t>în valoarea negativă. La final se sumează nume</w:t>
      </w:r>
      <w:r w:rsidR="006E0B4A" w:rsidRPr="00B95E3D">
        <w:rPr>
          <w:lang w:val="ro-RO"/>
        </w:rPr>
        <w:t>rele pozitive cu cele negative, astfel obținând punctajul per cauză.</w:t>
      </w:r>
    </w:p>
    <w:p w:rsidR="006E0B4A" w:rsidRPr="00B95E3D" w:rsidRDefault="006E0B4A" w:rsidP="00323EAB">
      <w:pPr>
        <w:rPr>
          <w:lang w:val="ro-RO"/>
        </w:rPr>
      </w:pPr>
      <w:r w:rsidRPr="00B95E3D">
        <w:rPr>
          <w:lang w:val="ro-RO"/>
        </w:rPr>
        <w:t xml:space="preserve">Procedura este identică pentru </w:t>
      </w:r>
      <w:r w:rsidRPr="00B95E3D">
        <w:rPr>
          <w:i/>
          <w:lang w:val="ro-RO"/>
        </w:rPr>
        <w:t>Indicatori de calitate în relațiile avocatului cu Oficiul teritorial cu referire la cauza monitorizată</w:t>
      </w:r>
      <w:r w:rsidRPr="00B95E3D">
        <w:rPr>
          <w:lang w:val="ro-RO"/>
        </w:rPr>
        <w:t xml:space="preserve"> și </w:t>
      </w:r>
      <w:r w:rsidRPr="00B95E3D">
        <w:rPr>
          <w:i/>
          <w:lang w:val="ro-RO"/>
        </w:rPr>
        <w:t>Indicatori de calitate în relațiile avocatului cu beneficiarul asistenței juridice garantate de stat cu referire la cauza monitorizată</w:t>
      </w:r>
    </w:p>
    <w:p w:rsidR="006E0B4A" w:rsidRPr="00B95E3D" w:rsidRDefault="006E0B4A" w:rsidP="006E0B4A">
      <w:pPr>
        <w:rPr>
          <w:lang w:val="ro-RO"/>
        </w:rPr>
      </w:pPr>
      <w:r w:rsidRPr="00B95E3D">
        <w:rPr>
          <w:lang w:val="ro-RO"/>
        </w:rPr>
        <w:t xml:space="preserve">Celulele din rubrica </w:t>
      </w:r>
      <w:r w:rsidRPr="00B95E3D">
        <w:rPr>
          <w:i/>
          <w:lang w:val="ro-RO"/>
        </w:rPr>
        <w:t>Relevanța</w:t>
      </w:r>
      <w:r w:rsidRPr="00B95E3D">
        <w:rPr>
          <w:lang w:val="ro-RO"/>
        </w:rPr>
        <w:t xml:space="preserve"> se indică în mod manual și doar numere reale pozitive.</w:t>
      </w:r>
    </w:p>
    <w:p w:rsidR="006E0B4A" w:rsidRPr="00B95E3D" w:rsidRDefault="008D724C" w:rsidP="00323EAB">
      <w:pPr>
        <w:rPr>
          <w:lang w:val="ro-RO"/>
        </w:rPr>
      </w:pPr>
      <w:r w:rsidRPr="00B95E3D">
        <w:rPr>
          <w:lang w:val="ro-RO"/>
        </w:rPr>
        <w:t>Pentru a ușura vizualizarea informației din Actul de monitorizare, rubricile Cauzelor vor fi expandabile.</w:t>
      </w:r>
    </w:p>
    <w:p w:rsidR="008D724C" w:rsidRPr="00B95E3D" w:rsidRDefault="008D724C" w:rsidP="00323EAB">
      <w:pPr>
        <w:rPr>
          <w:lang w:val="ro-RO"/>
        </w:rPr>
      </w:pPr>
      <w:r w:rsidRPr="00B95E3D">
        <w:rPr>
          <w:lang w:val="ro-RO"/>
        </w:rPr>
        <w:t xml:space="preserve">În partea </w:t>
      </w:r>
      <w:r w:rsidRPr="00B95E3D">
        <w:rPr>
          <w:i/>
          <w:lang w:val="ro-RO"/>
        </w:rPr>
        <w:t>Concluzii</w:t>
      </w:r>
      <w:r w:rsidRPr="00B95E3D">
        <w:rPr>
          <w:lang w:val="ro-RO"/>
        </w:rPr>
        <w:t xml:space="preserve"> informația se va calcula automat astfel:</w:t>
      </w:r>
    </w:p>
    <w:p w:rsidR="00E80D56" w:rsidRPr="00B95E3D" w:rsidRDefault="00E80D56" w:rsidP="00323EAB">
      <w:pPr>
        <w:rPr>
          <w:b/>
          <w:lang w:val="ro-RO"/>
        </w:rPr>
      </w:pPr>
      <w:r w:rsidRPr="00B95E3D">
        <w:rPr>
          <w:b/>
          <w:lang w:val="ro-RO"/>
        </w:rPr>
        <w:t>Indicatori de calitate cu referire la cauzele monitorizate</w:t>
      </w:r>
    </w:p>
    <w:p w:rsidR="008D724C" w:rsidRPr="00B95E3D" w:rsidRDefault="008D724C" w:rsidP="00E80D56">
      <w:pPr>
        <w:pStyle w:val="ac"/>
        <w:numPr>
          <w:ilvl w:val="0"/>
          <w:numId w:val="11"/>
        </w:numPr>
        <w:rPr>
          <w:lang w:val="ro-RO"/>
        </w:rPr>
      </w:pPr>
      <w:r w:rsidRPr="00B95E3D">
        <w:rPr>
          <w:lang w:val="ro-RO"/>
        </w:rPr>
        <w:t xml:space="preserve">Numărul maxim de puncte va fi suma tuturor punctelor </w:t>
      </w:r>
      <w:r w:rsidR="00E80D56" w:rsidRPr="00B95E3D">
        <w:rPr>
          <w:lang w:val="ro-RO"/>
        </w:rPr>
        <w:t xml:space="preserve">maxime </w:t>
      </w:r>
      <w:r w:rsidRPr="00B95E3D">
        <w:rPr>
          <w:lang w:val="ro-RO"/>
        </w:rPr>
        <w:t xml:space="preserve">acumulate la capitolele </w:t>
      </w:r>
      <w:r w:rsidRPr="00B95E3D">
        <w:rPr>
          <w:i/>
          <w:lang w:val="ro-RO"/>
        </w:rPr>
        <w:t>Indicatori de calitate în relațiile avocatului cu Oficiul teritorial cu referire la cauza monitorizată</w:t>
      </w:r>
      <w:r w:rsidRPr="00B95E3D">
        <w:rPr>
          <w:lang w:val="ro-RO"/>
        </w:rPr>
        <w:t xml:space="preserve"> și </w:t>
      </w:r>
      <w:r w:rsidRPr="00B95E3D">
        <w:rPr>
          <w:i/>
          <w:lang w:val="ro-RO"/>
        </w:rPr>
        <w:t>Indicatori de calitate în relațiile avocatului cu beneficiarul asistenței juridice garantate de stat cu referire la cauza monitorizată</w:t>
      </w:r>
    </w:p>
    <w:p w:rsidR="00E80D56" w:rsidRPr="00B95E3D" w:rsidRDefault="00E80D56" w:rsidP="00E80D56">
      <w:pPr>
        <w:pStyle w:val="ac"/>
        <w:numPr>
          <w:ilvl w:val="0"/>
          <w:numId w:val="11"/>
        </w:numPr>
        <w:rPr>
          <w:lang w:val="ro-RO"/>
        </w:rPr>
      </w:pPr>
      <w:r w:rsidRPr="00B95E3D">
        <w:rPr>
          <w:lang w:val="ro-RO"/>
        </w:rPr>
        <w:t>Relevanța per cauză se calculează sumând relavanța cauzei date</w:t>
      </w:r>
    </w:p>
    <w:p w:rsidR="00E80D56" w:rsidRPr="00B95E3D" w:rsidRDefault="00666060" w:rsidP="00E80D56">
      <w:pPr>
        <w:pStyle w:val="ac"/>
        <w:numPr>
          <w:ilvl w:val="0"/>
          <w:numId w:val="11"/>
        </w:numPr>
        <w:rPr>
          <w:lang w:val="ro-RO"/>
        </w:rPr>
      </w:pPr>
      <w:r>
        <w:rPr>
          <w:lang w:val="ro-RO"/>
        </w:rPr>
        <w:t>Nr. d</w:t>
      </w:r>
      <w:r w:rsidR="00E80D56" w:rsidRPr="00B95E3D">
        <w:rPr>
          <w:lang w:val="ro-RO"/>
        </w:rPr>
        <w:t>e puncte acordate se sumează per fiecare cauză</w:t>
      </w:r>
    </w:p>
    <w:p w:rsidR="00E80D56" w:rsidRPr="00B95E3D" w:rsidRDefault="00E80D56" w:rsidP="00E80D56">
      <w:pPr>
        <w:pStyle w:val="ac"/>
        <w:numPr>
          <w:ilvl w:val="0"/>
          <w:numId w:val="11"/>
        </w:numPr>
        <w:rPr>
          <w:lang w:val="ro-RO"/>
        </w:rPr>
      </w:pPr>
      <w:r w:rsidRPr="00B95E3D">
        <w:rPr>
          <w:lang w:val="ro-RO"/>
        </w:rPr>
        <w:t>Coeficientul de relevanță = Relevanță/Nr.Maxim de puncte</w:t>
      </w:r>
    </w:p>
    <w:p w:rsidR="00E80D56" w:rsidRPr="00B95E3D" w:rsidRDefault="00E80D56" w:rsidP="00E80D56">
      <w:pPr>
        <w:pStyle w:val="ac"/>
        <w:numPr>
          <w:ilvl w:val="0"/>
          <w:numId w:val="11"/>
        </w:numPr>
        <w:rPr>
          <w:lang w:val="ro-RO"/>
        </w:rPr>
      </w:pPr>
      <w:r w:rsidRPr="00B95E3D">
        <w:rPr>
          <w:lang w:val="ro-RO"/>
        </w:rPr>
        <w:t>Numărul total de puncte = Nr.puncte acordate/Coeficient de relevanță</w:t>
      </w:r>
      <w:r w:rsidRPr="00B95E3D">
        <w:rPr>
          <w:lang w:val="ro-RO"/>
        </w:rPr>
        <w:tab/>
      </w:r>
    </w:p>
    <w:p w:rsidR="00E80D56" w:rsidRPr="00B95E3D" w:rsidRDefault="00E80D56" w:rsidP="00E80D56">
      <w:pPr>
        <w:pStyle w:val="ac"/>
        <w:numPr>
          <w:ilvl w:val="0"/>
          <w:numId w:val="11"/>
        </w:numPr>
        <w:rPr>
          <w:lang w:val="ro-RO"/>
        </w:rPr>
      </w:pPr>
      <w:r w:rsidRPr="00B95E3D">
        <w:rPr>
          <w:lang w:val="ro-RO"/>
        </w:rPr>
        <w:t>Media generală = Suma nr.Total de puncte a tuturor cauzelor / numărul de cauze</w:t>
      </w:r>
    </w:p>
    <w:p w:rsidR="008D724C" w:rsidRPr="00B95E3D" w:rsidRDefault="00E80D56" w:rsidP="00323EAB">
      <w:pPr>
        <w:rPr>
          <w:b/>
          <w:lang w:val="ro-RO"/>
        </w:rPr>
      </w:pPr>
      <w:r w:rsidRPr="00B95E3D">
        <w:rPr>
          <w:b/>
          <w:lang w:val="ro-RO"/>
        </w:rPr>
        <w:t>Aspecte generale ale activităţii avocatului în sistemul de asistență juridică garantată de stat</w:t>
      </w:r>
    </w:p>
    <w:p w:rsidR="00E80D56" w:rsidRPr="00B95E3D" w:rsidRDefault="00E80D56" w:rsidP="00A87BB5">
      <w:pPr>
        <w:pStyle w:val="ac"/>
        <w:numPr>
          <w:ilvl w:val="0"/>
          <w:numId w:val="12"/>
        </w:numPr>
        <w:rPr>
          <w:lang w:val="ro-RO"/>
        </w:rPr>
      </w:pPr>
      <w:r w:rsidRPr="00B95E3D">
        <w:rPr>
          <w:lang w:val="ro-RO"/>
        </w:rPr>
        <w:t>Nr. maxim puncte</w:t>
      </w:r>
    </w:p>
    <w:p w:rsidR="00A87BB5" w:rsidRPr="00B95E3D" w:rsidRDefault="00A87BB5" w:rsidP="00A87BB5">
      <w:pPr>
        <w:pStyle w:val="ac"/>
        <w:numPr>
          <w:ilvl w:val="0"/>
          <w:numId w:val="12"/>
        </w:numPr>
        <w:rPr>
          <w:lang w:val="ro-RO"/>
        </w:rPr>
      </w:pPr>
      <w:r w:rsidRPr="00B95E3D">
        <w:rPr>
          <w:lang w:val="ro-RO"/>
        </w:rPr>
        <w:t>Nr.puncte acordate</w:t>
      </w:r>
    </w:p>
    <w:p w:rsidR="00A87BB5" w:rsidRPr="00B95E3D" w:rsidRDefault="00A87BB5" w:rsidP="00A87BB5">
      <w:pPr>
        <w:rPr>
          <w:lang w:val="ro-RO"/>
        </w:rPr>
      </w:pPr>
      <w:r w:rsidRPr="00B95E3D">
        <w:rPr>
          <w:b/>
          <w:u w:val="single"/>
          <w:lang w:val="ro-RO"/>
        </w:rPr>
        <w:t>Media generală</w:t>
      </w:r>
      <w:r w:rsidRPr="00B95E3D">
        <w:rPr>
          <w:lang w:val="ro-RO"/>
        </w:rPr>
        <w:t xml:space="preserve"> = Media generală din </w:t>
      </w:r>
      <w:r w:rsidRPr="00B95E3D">
        <w:rPr>
          <w:b/>
          <w:lang w:val="ro-RO"/>
        </w:rPr>
        <w:t xml:space="preserve">Indicatori de calitate cu referire la cauzele monitorizate + </w:t>
      </w:r>
      <w:r w:rsidRPr="00B95E3D">
        <w:rPr>
          <w:lang w:val="ro-RO"/>
        </w:rPr>
        <w:t>Nr.puncte acordate din Aspecte generale ale activităţii avocatului în sistemul de asistență juridică garantată de stat.</w:t>
      </w:r>
    </w:p>
    <w:p w:rsidR="005D4AA5" w:rsidRPr="00B95E3D" w:rsidRDefault="00B95E3D" w:rsidP="00323EAB">
      <w:pPr>
        <w:rPr>
          <w:b/>
          <w:lang w:val="ro-RO"/>
        </w:rPr>
      </w:pPr>
      <w:r>
        <w:rPr>
          <w:b/>
          <w:lang w:val="ro-RO"/>
        </w:rPr>
        <w:t>Toate cal</w:t>
      </w:r>
      <w:r w:rsidR="00666060">
        <w:rPr>
          <w:b/>
          <w:lang w:val="ro-RO"/>
        </w:rPr>
        <w:t>culele se efectuează fără rotung</w:t>
      </w:r>
      <w:r>
        <w:rPr>
          <w:b/>
          <w:lang w:val="ro-RO"/>
        </w:rPr>
        <w:t>iri.</w:t>
      </w:r>
    </w:p>
    <w:p w:rsidR="0068506E" w:rsidRPr="00B95E3D" w:rsidRDefault="0068506E" w:rsidP="00323EAB">
      <w:pPr>
        <w:rPr>
          <w:lang w:val="ro-RO"/>
        </w:rPr>
      </w:pPr>
      <w:r w:rsidRPr="00B95E3D">
        <w:rPr>
          <w:lang w:val="ro-RO"/>
        </w:rPr>
        <w:t>În urma calculului punctajului obținut se acordă un calificativ și se stabilește în mod automat perioada pentru următoarea monitorizare:</w:t>
      </w:r>
    </w:p>
    <w:tbl>
      <w:tblPr>
        <w:tblStyle w:val="1-5"/>
        <w:tblW w:w="0" w:type="auto"/>
        <w:tblBorders>
          <w:insideV w:val="single" w:sz="8" w:space="0" w:color="78C0D4" w:themeColor="accent5" w:themeTint="BF"/>
        </w:tblBorders>
        <w:tblLook w:val="04A0" w:firstRow="1" w:lastRow="0" w:firstColumn="1" w:lastColumn="0" w:noHBand="0" w:noVBand="1"/>
      </w:tblPr>
      <w:tblGrid>
        <w:gridCol w:w="1242"/>
        <w:gridCol w:w="1560"/>
        <w:gridCol w:w="2551"/>
        <w:gridCol w:w="1985"/>
      </w:tblGrid>
      <w:tr w:rsidR="0068506E" w:rsidRPr="00B95E3D" w:rsidTr="005A4B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right w:val="none" w:sz="0" w:space="0" w:color="auto"/>
            </w:tcBorders>
          </w:tcPr>
          <w:p w:rsidR="0068506E" w:rsidRPr="00B95E3D" w:rsidRDefault="0068506E" w:rsidP="00323EAB">
            <w:pPr>
              <w:rPr>
                <w:lang w:val="ro-RO"/>
              </w:rPr>
            </w:pPr>
            <w:r w:rsidRPr="00B95E3D">
              <w:rPr>
                <w:lang w:val="ro-RO"/>
              </w:rPr>
              <w:lastRenderedPageBreak/>
              <w:t>Punctaj</w:t>
            </w:r>
          </w:p>
        </w:tc>
        <w:tc>
          <w:tcPr>
            <w:tcW w:w="1560" w:type="dxa"/>
            <w:tcBorders>
              <w:top w:val="none" w:sz="0" w:space="0" w:color="auto"/>
              <w:left w:val="none" w:sz="0" w:space="0" w:color="auto"/>
              <w:bottom w:val="none" w:sz="0" w:space="0" w:color="auto"/>
              <w:right w:val="none" w:sz="0" w:space="0" w:color="auto"/>
            </w:tcBorders>
          </w:tcPr>
          <w:p w:rsidR="0068506E" w:rsidRPr="00B95E3D" w:rsidRDefault="005A4B36" w:rsidP="00323EAB">
            <w:pPr>
              <w:cnfStyle w:val="100000000000" w:firstRow="1" w:lastRow="0" w:firstColumn="0" w:lastColumn="0" w:oddVBand="0" w:evenVBand="0" w:oddHBand="0" w:evenHBand="0" w:firstRowFirstColumn="0" w:firstRowLastColumn="0" w:lastRowFirstColumn="0" w:lastRowLastColumn="0"/>
              <w:rPr>
                <w:lang w:val="ro-RO"/>
              </w:rPr>
            </w:pPr>
            <w:r w:rsidRPr="00B95E3D">
              <w:rPr>
                <w:lang w:val="ro-RO"/>
              </w:rPr>
              <w:t>Calificativ</w:t>
            </w:r>
          </w:p>
        </w:tc>
        <w:tc>
          <w:tcPr>
            <w:tcW w:w="2551" w:type="dxa"/>
            <w:tcBorders>
              <w:top w:val="none" w:sz="0" w:space="0" w:color="auto"/>
              <w:left w:val="none" w:sz="0" w:space="0" w:color="auto"/>
              <w:bottom w:val="none" w:sz="0" w:space="0" w:color="auto"/>
              <w:right w:val="none" w:sz="0" w:space="0" w:color="auto"/>
            </w:tcBorders>
          </w:tcPr>
          <w:p w:rsidR="0068506E" w:rsidRPr="00B95E3D" w:rsidRDefault="005A4B36" w:rsidP="00323EAB">
            <w:pPr>
              <w:cnfStyle w:val="100000000000" w:firstRow="1" w:lastRow="0" w:firstColumn="0" w:lastColumn="0" w:oddVBand="0" w:evenVBand="0" w:oddHBand="0" w:evenHBand="0" w:firstRowFirstColumn="0" w:firstRowLastColumn="0" w:lastRowFirstColumn="0" w:lastRowLastColumn="0"/>
              <w:rPr>
                <w:lang w:val="ro-RO"/>
              </w:rPr>
            </w:pPr>
            <w:r w:rsidRPr="00B95E3D">
              <w:rPr>
                <w:lang w:val="ro-RO"/>
              </w:rPr>
              <w:t>Monitorizarea ulterioară</w:t>
            </w:r>
          </w:p>
        </w:tc>
        <w:tc>
          <w:tcPr>
            <w:tcW w:w="1985" w:type="dxa"/>
            <w:tcBorders>
              <w:top w:val="none" w:sz="0" w:space="0" w:color="auto"/>
              <w:left w:val="none" w:sz="0" w:space="0" w:color="auto"/>
              <w:bottom w:val="none" w:sz="0" w:space="0" w:color="auto"/>
              <w:right w:val="none" w:sz="0" w:space="0" w:color="auto"/>
            </w:tcBorders>
          </w:tcPr>
          <w:p w:rsidR="0068506E" w:rsidRPr="00B95E3D" w:rsidRDefault="005A4B36" w:rsidP="00323EAB">
            <w:pPr>
              <w:cnfStyle w:val="100000000000" w:firstRow="1" w:lastRow="0" w:firstColumn="0" w:lastColumn="0" w:oddVBand="0" w:evenVBand="0" w:oddHBand="0" w:evenHBand="0" w:firstRowFirstColumn="0" w:firstRowLastColumn="0" w:lastRowFirstColumn="0" w:lastRowLastColumn="0"/>
              <w:rPr>
                <w:lang w:val="ro-RO"/>
              </w:rPr>
            </w:pPr>
            <w:r w:rsidRPr="00B95E3D">
              <w:rPr>
                <w:lang w:val="ro-RO"/>
              </w:rPr>
              <w:t>Termenul limită</w:t>
            </w:r>
          </w:p>
        </w:tc>
      </w:tr>
      <w:tr w:rsidR="0068506E" w:rsidRPr="00B95E3D" w:rsidTr="005A4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none" w:sz="0" w:space="0" w:color="auto"/>
            </w:tcBorders>
          </w:tcPr>
          <w:p w:rsidR="0068506E" w:rsidRPr="00B95E3D" w:rsidRDefault="0068506E" w:rsidP="00323EAB">
            <w:pPr>
              <w:rPr>
                <w:lang w:val="ro-RO"/>
              </w:rPr>
            </w:pPr>
            <w:r w:rsidRPr="00B95E3D">
              <w:rPr>
                <w:lang w:val="ro-RO"/>
              </w:rPr>
              <w:t>0-69</w:t>
            </w:r>
          </w:p>
        </w:tc>
        <w:tc>
          <w:tcPr>
            <w:tcW w:w="1560" w:type="dxa"/>
            <w:tcBorders>
              <w:left w:val="none" w:sz="0" w:space="0" w:color="auto"/>
              <w:right w:val="none" w:sz="0" w:space="0" w:color="auto"/>
            </w:tcBorders>
          </w:tcPr>
          <w:p w:rsidR="0068506E" w:rsidRPr="00B95E3D" w:rsidRDefault="00B95E3D" w:rsidP="00323EAB">
            <w:pPr>
              <w:cnfStyle w:val="000000100000" w:firstRow="0" w:lastRow="0" w:firstColumn="0" w:lastColumn="0" w:oddVBand="0" w:evenVBand="0" w:oddHBand="1" w:evenHBand="0" w:firstRowFirstColumn="0" w:firstRowLastColumn="0" w:lastRowFirstColumn="0" w:lastRowLastColumn="0"/>
              <w:rPr>
                <w:lang w:val="ro-RO"/>
              </w:rPr>
            </w:pPr>
            <w:r>
              <w:rPr>
                <w:lang w:val="ro-RO"/>
              </w:rPr>
              <w:t>I</w:t>
            </w:r>
            <w:r w:rsidR="0068506E" w:rsidRPr="00B95E3D">
              <w:rPr>
                <w:lang w:val="ro-RO"/>
              </w:rPr>
              <w:t>nsuficient</w:t>
            </w:r>
          </w:p>
        </w:tc>
        <w:tc>
          <w:tcPr>
            <w:tcW w:w="2551" w:type="dxa"/>
            <w:tcBorders>
              <w:left w:val="none" w:sz="0" w:space="0" w:color="auto"/>
              <w:right w:val="none" w:sz="0" w:space="0" w:color="auto"/>
            </w:tcBorders>
          </w:tcPr>
          <w:p w:rsidR="0068506E" w:rsidRPr="00B95E3D" w:rsidRDefault="005A4B36" w:rsidP="00323EAB">
            <w:pPr>
              <w:cnfStyle w:val="000000100000" w:firstRow="0" w:lastRow="0" w:firstColumn="0" w:lastColumn="0" w:oddVBand="0" w:evenVBand="0" w:oddHBand="1" w:evenHBand="0" w:firstRowFirstColumn="0" w:firstRowLastColumn="0" w:lastRowFirstColumn="0" w:lastRowLastColumn="0"/>
              <w:rPr>
                <w:lang w:val="ro-RO"/>
              </w:rPr>
            </w:pPr>
            <w:r w:rsidRPr="00B95E3D">
              <w:rPr>
                <w:lang w:val="ro-RO"/>
              </w:rPr>
              <w:t>2 luni</w:t>
            </w:r>
          </w:p>
        </w:tc>
        <w:tc>
          <w:tcPr>
            <w:tcW w:w="1985" w:type="dxa"/>
            <w:tcBorders>
              <w:left w:val="none" w:sz="0" w:space="0" w:color="auto"/>
            </w:tcBorders>
          </w:tcPr>
          <w:p w:rsidR="0068506E" w:rsidRPr="00B95E3D" w:rsidRDefault="005A4B36" w:rsidP="00323EAB">
            <w:pPr>
              <w:cnfStyle w:val="000000100000" w:firstRow="0" w:lastRow="0" w:firstColumn="0" w:lastColumn="0" w:oddVBand="0" w:evenVBand="0" w:oddHBand="1" w:evenHBand="0" w:firstRowFirstColumn="0" w:firstRowLastColumn="0" w:lastRowFirstColumn="0" w:lastRowLastColumn="0"/>
              <w:rPr>
                <w:lang w:val="ro-RO"/>
              </w:rPr>
            </w:pPr>
            <w:r w:rsidRPr="00B95E3D">
              <w:rPr>
                <w:lang w:val="ro-RO"/>
              </w:rPr>
              <w:t>3 luni</w:t>
            </w:r>
          </w:p>
        </w:tc>
      </w:tr>
      <w:tr w:rsidR="0068506E" w:rsidRPr="00B95E3D" w:rsidTr="005A4B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none" w:sz="0" w:space="0" w:color="auto"/>
            </w:tcBorders>
          </w:tcPr>
          <w:p w:rsidR="0068506E" w:rsidRPr="00B95E3D" w:rsidRDefault="005A4B36" w:rsidP="00323EAB">
            <w:pPr>
              <w:rPr>
                <w:lang w:val="ro-RO"/>
              </w:rPr>
            </w:pPr>
            <w:r w:rsidRPr="00B95E3D">
              <w:rPr>
                <w:lang w:val="ro-RO"/>
              </w:rPr>
              <w:t>70-89</w:t>
            </w:r>
          </w:p>
        </w:tc>
        <w:tc>
          <w:tcPr>
            <w:tcW w:w="1560" w:type="dxa"/>
            <w:tcBorders>
              <w:left w:val="none" w:sz="0" w:space="0" w:color="auto"/>
              <w:right w:val="none" w:sz="0" w:space="0" w:color="auto"/>
            </w:tcBorders>
          </w:tcPr>
          <w:p w:rsidR="0068506E" w:rsidRPr="00B95E3D" w:rsidRDefault="00B95E3D" w:rsidP="00323EAB">
            <w:pPr>
              <w:cnfStyle w:val="000000010000" w:firstRow="0" w:lastRow="0" w:firstColumn="0" w:lastColumn="0" w:oddVBand="0" w:evenVBand="0" w:oddHBand="0" w:evenHBand="1" w:firstRowFirstColumn="0" w:firstRowLastColumn="0" w:lastRowFirstColumn="0" w:lastRowLastColumn="0"/>
              <w:rPr>
                <w:lang w:val="ro-RO"/>
              </w:rPr>
            </w:pPr>
            <w:r>
              <w:rPr>
                <w:lang w:val="ro-RO"/>
              </w:rPr>
              <w:t>B</w:t>
            </w:r>
            <w:r w:rsidR="005A4B36" w:rsidRPr="00B95E3D">
              <w:rPr>
                <w:lang w:val="ro-RO"/>
              </w:rPr>
              <w:t>ine</w:t>
            </w:r>
          </w:p>
        </w:tc>
        <w:tc>
          <w:tcPr>
            <w:tcW w:w="2551" w:type="dxa"/>
            <w:tcBorders>
              <w:left w:val="none" w:sz="0" w:space="0" w:color="auto"/>
              <w:right w:val="none" w:sz="0" w:space="0" w:color="auto"/>
            </w:tcBorders>
          </w:tcPr>
          <w:p w:rsidR="0068506E" w:rsidRPr="00B95E3D" w:rsidRDefault="005A4B36" w:rsidP="00323EAB">
            <w:pPr>
              <w:cnfStyle w:val="000000010000" w:firstRow="0" w:lastRow="0" w:firstColumn="0" w:lastColumn="0" w:oddVBand="0" w:evenVBand="0" w:oddHBand="0" w:evenHBand="1" w:firstRowFirstColumn="0" w:firstRowLastColumn="0" w:lastRowFirstColumn="0" w:lastRowLastColumn="0"/>
              <w:rPr>
                <w:lang w:val="ro-RO"/>
              </w:rPr>
            </w:pPr>
            <w:r w:rsidRPr="00B95E3D">
              <w:rPr>
                <w:lang w:val="ro-RO"/>
              </w:rPr>
              <w:t>9 luni</w:t>
            </w:r>
          </w:p>
        </w:tc>
        <w:tc>
          <w:tcPr>
            <w:tcW w:w="1985" w:type="dxa"/>
            <w:tcBorders>
              <w:left w:val="none" w:sz="0" w:space="0" w:color="auto"/>
            </w:tcBorders>
          </w:tcPr>
          <w:p w:rsidR="0068506E" w:rsidRPr="00B95E3D" w:rsidRDefault="005A4B36" w:rsidP="00323EAB">
            <w:pPr>
              <w:cnfStyle w:val="000000010000" w:firstRow="0" w:lastRow="0" w:firstColumn="0" w:lastColumn="0" w:oddVBand="0" w:evenVBand="0" w:oddHBand="0" w:evenHBand="1" w:firstRowFirstColumn="0" w:firstRowLastColumn="0" w:lastRowFirstColumn="0" w:lastRowLastColumn="0"/>
              <w:rPr>
                <w:lang w:val="ro-RO"/>
              </w:rPr>
            </w:pPr>
            <w:r w:rsidRPr="00B95E3D">
              <w:rPr>
                <w:lang w:val="ro-RO"/>
              </w:rPr>
              <w:t>12 luni</w:t>
            </w:r>
          </w:p>
        </w:tc>
      </w:tr>
      <w:tr w:rsidR="0068506E" w:rsidRPr="00B95E3D" w:rsidTr="005A4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right w:val="none" w:sz="0" w:space="0" w:color="auto"/>
            </w:tcBorders>
          </w:tcPr>
          <w:p w:rsidR="0068506E" w:rsidRPr="00B95E3D" w:rsidRDefault="005A4B36" w:rsidP="00323EAB">
            <w:pPr>
              <w:rPr>
                <w:lang w:val="ro-RO"/>
              </w:rPr>
            </w:pPr>
            <w:r w:rsidRPr="00B95E3D">
              <w:rPr>
                <w:lang w:val="ro-RO"/>
              </w:rPr>
              <w:t>90-100</w:t>
            </w:r>
          </w:p>
        </w:tc>
        <w:tc>
          <w:tcPr>
            <w:tcW w:w="1560" w:type="dxa"/>
            <w:tcBorders>
              <w:left w:val="none" w:sz="0" w:space="0" w:color="auto"/>
              <w:right w:val="none" w:sz="0" w:space="0" w:color="auto"/>
            </w:tcBorders>
          </w:tcPr>
          <w:p w:rsidR="0068506E" w:rsidRPr="00B95E3D" w:rsidRDefault="005A4B36" w:rsidP="00323EAB">
            <w:pPr>
              <w:cnfStyle w:val="000000100000" w:firstRow="0" w:lastRow="0" w:firstColumn="0" w:lastColumn="0" w:oddVBand="0" w:evenVBand="0" w:oddHBand="1" w:evenHBand="0" w:firstRowFirstColumn="0" w:firstRowLastColumn="0" w:lastRowFirstColumn="0" w:lastRowLastColumn="0"/>
              <w:rPr>
                <w:lang w:val="ro-RO"/>
              </w:rPr>
            </w:pPr>
            <w:r w:rsidRPr="00B95E3D">
              <w:rPr>
                <w:lang w:val="ro-RO"/>
              </w:rPr>
              <w:t>Foarte bine</w:t>
            </w:r>
          </w:p>
        </w:tc>
        <w:tc>
          <w:tcPr>
            <w:tcW w:w="2551" w:type="dxa"/>
            <w:tcBorders>
              <w:left w:val="none" w:sz="0" w:space="0" w:color="auto"/>
              <w:right w:val="none" w:sz="0" w:space="0" w:color="auto"/>
            </w:tcBorders>
          </w:tcPr>
          <w:p w:rsidR="0068506E" w:rsidRPr="00B95E3D" w:rsidRDefault="005A4B36" w:rsidP="00323EAB">
            <w:pPr>
              <w:cnfStyle w:val="000000100000" w:firstRow="0" w:lastRow="0" w:firstColumn="0" w:lastColumn="0" w:oddVBand="0" w:evenVBand="0" w:oddHBand="1" w:evenHBand="0" w:firstRowFirstColumn="0" w:firstRowLastColumn="0" w:lastRowFirstColumn="0" w:lastRowLastColumn="0"/>
              <w:rPr>
                <w:lang w:val="ro-RO"/>
              </w:rPr>
            </w:pPr>
            <w:r w:rsidRPr="00B95E3D">
              <w:rPr>
                <w:lang w:val="ro-RO"/>
              </w:rPr>
              <w:t>20 luni</w:t>
            </w:r>
          </w:p>
        </w:tc>
        <w:tc>
          <w:tcPr>
            <w:tcW w:w="1985" w:type="dxa"/>
            <w:tcBorders>
              <w:left w:val="none" w:sz="0" w:space="0" w:color="auto"/>
            </w:tcBorders>
          </w:tcPr>
          <w:p w:rsidR="0068506E" w:rsidRPr="00B95E3D" w:rsidRDefault="005A4B36" w:rsidP="00323EAB">
            <w:pPr>
              <w:cnfStyle w:val="000000100000" w:firstRow="0" w:lastRow="0" w:firstColumn="0" w:lastColumn="0" w:oddVBand="0" w:evenVBand="0" w:oddHBand="1" w:evenHBand="0" w:firstRowFirstColumn="0" w:firstRowLastColumn="0" w:lastRowFirstColumn="0" w:lastRowLastColumn="0"/>
              <w:rPr>
                <w:lang w:val="ro-RO"/>
              </w:rPr>
            </w:pPr>
            <w:r w:rsidRPr="00B95E3D">
              <w:rPr>
                <w:lang w:val="ro-RO"/>
              </w:rPr>
              <w:t>24 luni</w:t>
            </w:r>
          </w:p>
        </w:tc>
      </w:tr>
    </w:tbl>
    <w:p w:rsidR="0068506E" w:rsidRPr="00B95E3D" w:rsidRDefault="0068506E" w:rsidP="00323EAB">
      <w:pPr>
        <w:rPr>
          <w:lang w:val="ro-RO"/>
        </w:rPr>
      </w:pPr>
    </w:p>
    <w:p w:rsidR="00376ED2" w:rsidRDefault="003D29E5" w:rsidP="00323EAB">
      <w:pPr>
        <w:rPr>
          <w:lang w:val="ro-RO"/>
        </w:rPr>
      </w:pPr>
      <w:r>
        <w:rPr>
          <w:lang w:val="ro-RO"/>
        </w:rPr>
        <w:t>La final va fi un câmp pentru notele consultantului, care la fel vor fi imprimate în actul generat în formatul PDF.</w:t>
      </w:r>
    </w:p>
    <w:p w:rsidR="00A6068D" w:rsidRDefault="00A6068D" w:rsidP="00323EAB">
      <w:pPr>
        <w:rPr>
          <w:lang w:val="ro-RO"/>
        </w:rPr>
      </w:pPr>
      <w:r>
        <w:rPr>
          <w:lang w:val="ro-RO"/>
        </w:rPr>
        <w:t xml:space="preserve">Rubrica </w:t>
      </w:r>
      <w:r w:rsidRPr="00A6068D">
        <w:rPr>
          <w:b/>
          <w:lang w:val="ro-RO"/>
        </w:rPr>
        <w:t>mențiuni speciale privind aspectelel</w:t>
      </w:r>
      <w:r w:rsidR="00466F38">
        <w:rPr>
          <w:b/>
          <w:lang w:val="ro-RO"/>
        </w:rPr>
        <w:t>e pozitive, deficiențelor în activitatea avocatului....</w:t>
      </w:r>
      <w:r>
        <w:rPr>
          <w:lang w:val="ro-RO"/>
        </w:rPr>
        <w:t xml:space="preserve"> </w:t>
      </w:r>
      <w:r w:rsidR="00466F38">
        <w:rPr>
          <w:lang w:val="ro-RO"/>
        </w:rPr>
        <w:t xml:space="preserve">- </w:t>
      </w:r>
      <w:r>
        <w:rPr>
          <w:lang w:val="ro-RO"/>
        </w:rPr>
        <w:t>să fie posibilitatea includerii textului cu referire la fiecare cauză după caz dacă este necesar</w:t>
      </w:r>
      <w:r w:rsidR="00466F38">
        <w:rPr>
          <w:lang w:val="ro-RO"/>
        </w:rPr>
        <w:t>.</w:t>
      </w:r>
    </w:p>
    <w:p w:rsidR="00AB656F" w:rsidRDefault="00AB656F" w:rsidP="00AB656F">
      <w:pPr>
        <w:pStyle w:val="1"/>
        <w:numPr>
          <w:ilvl w:val="0"/>
          <w:numId w:val="1"/>
        </w:numPr>
        <w:spacing w:line="360" w:lineRule="auto"/>
        <w:rPr>
          <w:lang w:val="ro-RO"/>
        </w:rPr>
      </w:pPr>
      <w:r>
        <w:rPr>
          <w:lang w:val="ro-RO"/>
        </w:rPr>
        <w:t>Modul Monitorizare externă</w:t>
      </w:r>
    </w:p>
    <w:p w:rsidR="00422B6C" w:rsidRPr="00875CD3" w:rsidRDefault="00422B6C" w:rsidP="00422B6C">
      <w:pPr>
        <w:rPr>
          <w:lang w:val="ro-RO"/>
        </w:rPr>
      </w:pPr>
      <w:r w:rsidRPr="00875CD3">
        <w:rPr>
          <w:lang w:val="ro-RO"/>
        </w:rPr>
        <w:t>Va fi parte componentă a modulului Monitoriza</w:t>
      </w:r>
      <w:r w:rsidR="00875CD3" w:rsidRPr="00875CD3">
        <w:rPr>
          <w:lang w:val="ro-RO"/>
        </w:rPr>
        <w:t>rea avocatului, cît și va fi un</w:t>
      </w:r>
      <w:r w:rsidR="00666060">
        <w:rPr>
          <w:lang w:val="ro-RO"/>
        </w:rPr>
        <w:t xml:space="preserve"> modul se</w:t>
      </w:r>
      <w:r w:rsidRPr="00875CD3">
        <w:rPr>
          <w:lang w:val="ro-RO"/>
        </w:rPr>
        <w:t>parat la fel ca Monitorizarea internă, unde va fi posibil vizualizarea situației curente pe anumite intervale a avocaț</w:t>
      </w:r>
      <w:r w:rsidR="00875CD3" w:rsidRPr="00875CD3">
        <w:rPr>
          <w:lang w:val="ro-RO"/>
        </w:rPr>
        <w:t>ilor care au fost selectați pentru</w:t>
      </w:r>
      <w:r w:rsidRPr="00875CD3">
        <w:rPr>
          <w:lang w:val="ro-RO"/>
        </w:rPr>
        <w:t xml:space="preserve"> monitorizarea externă. </w:t>
      </w:r>
    </w:p>
    <w:p w:rsidR="00422B6C" w:rsidRPr="00875CD3" w:rsidRDefault="00875CD3" w:rsidP="00422B6C">
      <w:pPr>
        <w:rPr>
          <w:lang w:val="ro-RO"/>
        </w:rPr>
      </w:pPr>
      <w:r w:rsidRPr="00875CD3">
        <w:rPr>
          <w:lang w:val="ro-RO"/>
        </w:rPr>
        <w:t>Urmează a fi create câ</w:t>
      </w:r>
      <w:r w:rsidR="00422B6C" w:rsidRPr="00875CD3">
        <w:rPr>
          <w:lang w:val="ro-RO"/>
        </w:rPr>
        <w:t xml:space="preserve">mpuri </w:t>
      </w:r>
      <w:r w:rsidRPr="00875CD3">
        <w:rPr>
          <w:lang w:val="ro-RO"/>
        </w:rPr>
        <w:t xml:space="preserve">similare cu cele de la Monitorizarea internă, </w:t>
      </w:r>
      <w:r w:rsidR="00422B6C" w:rsidRPr="00875CD3">
        <w:rPr>
          <w:lang w:val="ro-RO"/>
        </w:rPr>
        <w:t>în care persoana responsabilă din cadrul Aparatului Administrativ va introduce rezultatele finale (punctajul acumulat în urma monitorizării externe)</w:t>
      </w:r>
      <w:r w:rsidRPr="00875CD3">
        <w:rPr>
          <w:lang w:val="ro-RO"/>
        </w:rPr>
        <w:t>,</w:t>
      </w:r>
      <w:r w:rsidR="00422B6C" w:rsidRPr="00875CD3">
        <w:rPr>
          <w:lang w:val="ro-RO"/>
        </w:rPr>
        <w:t xml:space="preserve"> iar baza automat în dependență de punctaj va stabili calificativul. În continuare același principiu de la moni</w:t>
      </w:r>
      <w:r w:rsidRPr="00875CD3">
        <w:rPr>
          <w:lang w:val="ro-RO"/>
        </w:rPr>
        <w:t>torizarea internă va fi preluat</w:t>
      </w:r>
      <w:r w:rsidR="00422B6C" w:rsidRPr="00875CD3">
        <w:rPr>
          <w:lang w:val="ro-RO"/>
        </w:rPr>
        <w:t xml:space="preserve"> (vezi punctajul cu tabelul de la monitorizarea internă). Prin urmare</w:t>
      </w:r>
      <w:r w:rsidRPr="00875CD3">
        <w:rPr>
          <w:lang w:val="ro-RO"/>
        </w:rPr>
        <w:t>,</w:t>
      </w:r>
      <w:r w:rsidR="00422B6C" w:rsidRPr="00875CD3">
        <w:rPr>
          <w:lang w:val="ro-RO"/>
        </w:rPr>
        <w:t xml:space="preserve"> în caz</w:t>
      </w:r>
      <w:r>
        <w:rPr>
          <w:lang w:val="ro-RO"/>
        </w:rPr>
        <w:t>ul în care</w:t>
      </w:r>
      <w:r w:rsidR="00422B6C" w:rsidRPr="00875CD3">
        <w:rPr>
          <w:lang w:val="ro-RO"/>
        </w:rPr>
        <w:t xml:space="preserve"> avocatul a primit calificativul insuficient în termen de 3 luni</w:t>
      </w:r>
      <w:r>
        <w:rPr>
          <w:lang w:val="ro-RO"/>
        </w:rPr>
        <w:t>, el urmeaza să</w:t>
      </w:r>
      <w:r w:rsidR="00422B6C" w:rsidRPr="00875CD3">
        <w:rPr>
          <w:lang w:val="ro-RO"/>
        </w:rPr>
        <w:t xml:space="preserve"> fie chemat la monitorizarea internă, aceasta presupune ca toate OT vor putea vizualiza</w:t>
      </w:r>
      <w:r w:rsidR="00D61777" w:rsidRPr="00875CD3">
        <w:rPr>
          <w:lang w:val="ro-RO"/>
        </w:rPr>
        <w:t xml:space="preserve"> (dar nu și efectua careva modificări)</w:t>
      </w:r>
      <w:r w:rsidR="00422B6C" w:rsidRPr="00875CD3">
        <w:rPr>
          <w:lang w:val="ro-RO"/>
        </w:rPr>
        <w:t xml:space="preserve"> rezultatele monitorizării externe.</w:t>
      </w:r>
    </w:p>
    <w:p w:rsidR="00D61777" w:rsidRPr="00422B6C" w:rsidRDefault="00D61777" w:rsidP="00422B6C">
      <w:pPr>
        <w:rPr>
          <w:lang w:val="ro-RO"/>
        </w:rPr>
      </w:pPr>
      <w:r w:rsidRPr="00875CD3">
        <w:rPr>
          <w:lang w:val="ro-RO"/>
        </w:rPr>
        <w:t>Diferența dintre modulul Monitorizare internă va fi : nu vor fi introduse modelele de acte de monitorizare și nimeni nu va puncta în acestea</w:t>
      </w:r>
      <w:r w:rsidR="00875CD3">
        <w:rPr>
          <w:lang w:val="ro-RO"/>
        </w:rPr>
        <w:t>,</w:t>
      </w:r>
      <w:r w:rsidRPr="00875CD3">
        <w:rPr>
          <w:lang w:val="ro-RO"/>
        </w:rPr>
        <w:t xml:space="preserve"> ci doar punctajul final acumulat.</w:t>
      </w:r>
    </w:p>
    <w:p w:rsidR="003D29E5" w:rsidRDefault="003D29E5" w:rsidP="00AB656F">
      <w:pPr>
        <w:pStyle w:val="1"/>
        <w:numPr>
          <w:ilvl w:val="0"/>
          <w:numId w:val="1"/>
        </w:numPr>
        <w:spacing w:line="360" w:lineRule="auto"/>
        <w:rPr>
          <w:lang w:val="ro-RO"/>
        </w:rPr>
      </w:pPr>
      <w:r>
        <w:rPr>
          <w:lang w:val="ro-RO"/>
        </w:rPr>
        <w:t>Modul Instruirea avocaților</w:t>
      </w:r>
    </w:p>
    <w:p w:rsidR="003D29E5" w:rsidRDefault="003D29E5" w:rsidP="003D29E5">
      <w:pPr>
        <w:rPr>
          <w:lang w:val="ro-RO"/>
        </w:rPr>
      </w:pPr>
      <w:r>
        <w:rPr>
          <w:lang w:val="ro-RO"/>
        </w:rPr>
        <w:t>Acest modul va oferi posibilitatea de a include informația despre instruirea și perfecționarea avocaților.</w:t>
      </w:r>
    </w:p>
    <w:p w:rsidR="009F6469" w:rsidRDefault="009F6469" w:rsidP="003D29E5">
      <w:pPr>
        <w:rPr>
          <w:lang w:val="ro-RO"/>
        </w:rPr>
      </w:pPr>
      <w:r>
        <w:rPr>
          <w:lang w:val="ro-RO"/>
        </w:rPr>
        <w:t>Inițial se va crea un vocabular de termeni care va cuprinde instituțiile care oferă aceste instruiri: UNDP, INJ, CoE, ABA ROLI, NORLAM, OSCE, OHCHR, UNICEF, etc</w:t>
      </w:r>
    </w:p>
    <w:p w:rsidR="009F6469" w:rsidRDefault="009F6469" w:rsidP="003D29E5">
      <w:pPr>
        <w:rPr>
          <w:lang w:val="en-US"/>
        </w:rPr>
      </w:pPr>
      <w:r w:rsidRPr="00875CD3">
        <w:rPr>
          <w:lang w:val="ro-RO"/>
        </w:rPr>
        <w:t xml:space="preserve">În pagina avocatului va fi creată o rubrică </w:t>
      </w:r>
      <w:r w:rsidRPr="00875CD3">
        <w:rPr>
          <w:lang w:val="en-US"/>
        </w:rPr>
        <w:t>“</w:t>
      </w:r>
      <w:proofErr w:type="spellStart"/>
      <w:r w:rsidRPr="00875CD3">
        <w:rPr>
          <w:lang w:val="en-US"/>
        </w:rPr>
        <w:t>Instruiri</w:t>
      </w:r>
      <w:proofErr w:type="spellEnd"/>
      <w:r w:rsidRPr="00875CD3">
        <w:rPr>
          <w:lang w:val="en-US"/>
        </w:rPr>
        <w:t xml:space="preserve">” care </w:t>
      </w:r>
      <w:proofErr w:type="spellStart"/>
      <w:r w:rsidRPr="00875CD3">
        <w:rPr>
          <w:lang w:val="en-US"/>
        </w:rPr>
        <w:t>va</w:t>
      </w:r>
      <w:proofErr w:type="spellEnd"/>
      <w:r w:rsidRPr="00875CD3">
        <w:rPr>
          <w:lang w:val="en-US"/>
        </w:rPr>
        <w:t xml:space="preserve"> </w:t>
      </w:r>
      <w:proofErr w:type="spellStart"/>
      <w:r w:rsidRPr="00875CD3">
        <w:rPr>
          <w:lang w:val="en-US"/>
        </w:rPr>
        <w:t>cuprinde</w:t>
      </w:r>
      <w:proofErr w:type="spellEnd"/>
      <w:r w:rsidRPr="00875CD3">
        <w:rPr>
          <w:lang w:val="en-US"/>
        </w:rPr>
        <w:t xml:space="preserve"> </w:t>
      </w:r>
      <w:proofErr w:type="spellStart"/>
      <w:r w:rsidRPr="00875CD3">
        <w:rPr>
          <w:lang w:val="en-US"/>
        </w:rPr>
        <w:t>lista</w:t>
      </w:r>
      <w:proofErr w:type="spellEnd"/>
      <w:r w:rsidRPr="00875CD3">
        <w:rPr>
          <w:lang w:val="en-US"/>
        </w:rPr>
        <w:t xml:space="preserve"> </w:t>
      </w:r>
      <w:proofErr w:type="spellStart"/>
      <w:r w:rsidRPr="00875CD3">
        <w:rPr>
          <w:lang w:val="en-US"/>
        </w:rPr>
        <w:t>instruirilor</w:t>
      </w:r>
      <w:proofErr w:type="spellEnd"/>
      <w:r w:rsidRPr="00875CD3">
        <w:rPr>
          <w:lang w:val="en-US"/>
        </w:rPr>
        <w:t>.</w:t>
      </w:r>
      <w:r w:rsidR="003045A8" w:rsidRPr="00875CD3">
        <w:rPr>
          <w:lang w:val="en-US"/>
        </w:rPr>
        <w:t xml:space="preserve"> </w:t>
      </w:r>
      <w:proofErr w:type="spellStart"/>
      <w:r w:rsidR="003045A8" w:rsidRPr="00875CD3">
        <w:rPr>
          <w:lang w:val="en-US"/>
        </w:rPr>
        <w:t>Totodată</w:t>
      </w:r>
      <w:proofErr w:type="spellEnd"/>
      <w:r w:rsidR="003045A8" w:rsidRPr="00875CD3">
        <w:rPr>
          <w:lang w:val="en-US"/>
        </w:rPr>
        <w:t xml:space="preserve"> </w:t>
      </w:r>
      <w:proofErr w:type="spellStart"/>
      <w:r w:rsidR="003045A8" w:rsidRPr="00875CD3">
        <w:rPr>
          <w:lang w:val="en-US"/>
        </w:rPr>
        <w:t>urmează</w:t>
      </w:r>
      <w:proofErr w:type="spellEnd"/>
      <w:r w:rsidR="003045A8" w:rsidRPr="00875CD3">
        <w:rPr>
          <w:lang w:val="en-US"/>
        </w:rPr>
        <w:t xml:space="preserve"> a fi </w:t>
      </w:r>
      <w:proofErr w:type="spellStart"/>
      <w:r w:rsidR="003045A8" w:rsidRPr="00875CD3">
        <w:rPr>
          <w:lang w:val="en-US"/>
        </w:rPr>
        <w:t>creat</w:t>
      </w:r>
      <w:proofErr w:type="spellEnd"/>
      <w:r w:rsidR="003045A8" w:rsidRPr="00875CD3">
        <w:rPr>
          <w:lang w:val="en-US"/>
        </w:rPr>
        <w:t xml:space="preserve"> </w:t>
      </w:r>
      <w:proofErr w:type="spellStart"/>
      <w:r w:rsidR="003045A8" w:rsidRPr="00875CD3">
        <w:rPr>
          <w:lang w:val="en-US"/>
        </w:rPr>
        <w:t>și</w:t>
      </w:r>
      <w:proofErr w:type="spellEnd"/>
      <w:r w:rsidR="003045A8" w:rsidRPr="00875CD3">
        <w:rPr>
          <w:lang w:val="en-US"/>
        </w:rPr>
        <w:t xml:space="preserve"> </w:t>
      </w:r>
      <w:proofErr w:type="gramStart"/>
      <w:r w:rsidR="003045A8" w:rsidRPr="00875CD3">
        <w:rPr>
          <w:lang w:val="en-US"/>
        </w:rPr>
        <w:t>un</w:t>
      </w:r>
      <w:proofErr w:type="gramEnd"/>
      <w:r w:rsidR="003045A8" w:rsidRPr="00875CD3">
        <w:rPr>
          <w:lang w:val="en-US"/>
        </w:rPr>
        <w:t xml:space="preserve"> </w:t>
      </w:r>
      <w:proofErr w:type="spellStart"/>
      <w:r w:rsidR="003045A8" w:rsidRPr="00875CD3">
        <w:rPr>
          <w:lang w:val="en-US"/>
        </w:rPr>
        <w:t>modul</w:t>
      </w:r>
      <w:proofErr w:type="spellEnd"/>
      <w:r w:rsidR="003045A8" w:rsidRPr="00875CD3">
        <w:rPr>
          <w:lang w:val="en-US"/>
        </w:rPr>
        <w:t xml:space="preserve"> separate „</w:t>
      </w:r>
      <w:proofErr w:type="spellStart"/>
      <w:r w:rsidR="003045A8" w:rsidRPr="00875CD3">
        <w:rPr>
          <w:lang w:val="en-US"/>
        </w:rPr>
        <w:t>Instruirea</w:t>
      </w:r>
      <w:proofErr w:type="spellEnd"/>
      <w:r w:rsidR="003045A8" w:rsidRPr="00875CD3">
        <w:rPr>
          <w:lang w:val="en-US"/>
        </w:rPr>
        <w:t xml:space="preserve"> </w:t>
      </w:r>
      <w:proofErr w:type="spellStart"/>
      <w:r w:rsidR="003045A8" w:rsidRPr="00875CD3">
        <w:rPr>
          <w:lang w:val="en-US"/>
        </w:rPr>
        <w:t>avocaților</w:t>
      </w:r>
      <w:proofErr w:type="spellEnd"/>
      <w:r w:rsidR="003045A8" w:rsidRPr="00875CD3">
        <w:rPr>
          <w:lang w:val="en-US"/>
        </w:rPr>
        <w:t xml:space="preserve">”, care </w:t>
      </w:r>
      <w:proofErr w:type="spellStart"/>
      <w:r w:rsidR="003045A8" w:rsidRPr="00875CD3">
        <w:rPr>
          <w:lang w:val="en-US"/>
        </w:rPr>
        <w:t>va</w:t>
      </w:r>
      <w:proofErr w:type="spellEnd"/>
      <w:r w:rsidR="003045A8" w:rsidRPr="00875CD3">
        <w:rPr>
          <w:lang w:val="en-US"/>
        </w:rPr>
        <w:t xml:space="preserve"> </w:t>
      </w:r>
      <w:proofErr w:type="spellStart"/>
      <w:r w:rsidR="003045A8" w:rsidRPr="00875CD3">
        <w:rPr>
          <w:lang w:val="en-US"/>
        </w:rPr>
        <w:t>cuprinde</w:t>
      </w:r>
      <w:proofErr w:type="spellEnd"/>
      <w:r w:rsidR="003045A8" w:rsidRPr="00875CD3">
        <w:rPr>
          <w:lang w:val="en-US"/>
        </w:rPr>
        <w:t xml:space="preserve"> </w:t>
      </w:r>
      <w:proofErr w:type="spellStart"/>
      <w:r w:rsidR="003045A8" w:rsidRPr="00875CD3">
        <w:rPr>
          <w:lang w:val="en-US"/>
        </w:rPr>
        <w:t>informația</w:t>
      </w:r>
      <w:proofErr w:type="spellEnd"/>
      <w:r w:rsidR="003045A8" w:rsidRPr="00875CD3">
        <w:rPr>
          <w:lang w:val="en-US"/>
        </w:rPr>
        <w:t xml:space="preserve"> </w:t>
      </w:r>
      <w:proofErr w:type="spellStart"/>
      <w:r w:rsidR="003045A8" w:rsidRPr="00875CD3">
        <w:rPr>
          <w:lang w:val="en-US"/>
        </w:rPr>
        <w:t>generală</w:t>
      </w:r>
      <w:proofErr w:type="spellEnd"/>
      <w:r w:rsidR="003045A8" w:rsidRPr="00875CD3">
        <w:rPr>
          <w:lang w:val="en-US"/>
        </w:rPr>
        <w:t xml:space="preserve"> cu </w:t>
      </w:r>
      <w:proofErr w:type="spellStart"/>
      <w:r w:rsidR="003045A8" w:rsidRPr="00875CD3">
        <w:rPr>
          <w:lang w:val="en-US"/>
        </w:rPr>
        <w:t>privire</w:t>
      </w:r>
      <w:proofErr w:type="spellEnd"/>
      <w:r w:rsidR="003045A8" w:rsidRPr="00875CD3">
        <w:rPr>
          <w:lang w:val="en-US"/>
        </w:rPr>
        <w:t xml:space="preserve"> la </w:t>
      </w:r>
      <w:proofErr w:type="spellStart"/>
      <w:r w:rsidR="003045A8" w:rsidRPr="00875CD3">
        <w:rPr>
          <w:lang w:val="en-US"/>
        </w:rPr>
        <w:t>instruiri</w:t>
      </w:r>
      <w:proofErr w:type="spellEnd"/>
      <w:r w:rsidR="003045A8" w:rsidRPr="00875CD3">
        <w:rPr>
          <w:lang w:val="en-US"/>
        </w:rPr>
        <w:t xml:space="preserve"> (</w:t>
      </w:r>
      <w:proofErr w:type="spellStart"/>
      <w:r w:rsidR="003045A8" w:rsidRPr="00875CD3">
        <w:rPr>
          <w:lang w:val="en-US"/>
        </w:rPr>
        <w:t>nr</w:t>
      </w:r>
      <w:proofErr w:type="spellEnd"/>
      <w:r w:rsidR="003045A8" w:rsidRPr="00875CD3">
        <w:rPr>
          <w:lang w:val="en-US"/>
        </w:rPr>
        <w:t xml:space="preserve">. Total de </w:t>
      </w:r>
      <w:proofErr w:type="spellStart"/>
      <w:r w:rsidR="003045A8" w:rsidRPr="00875CD3">
        <w:rPr>
          <w:lang w:val="en-US"/>
        </w:rPr>
        <w:t>avocați</w:t>
      </w:r>
      <w:proofErr w:type="spellEnd"/>
      <w:r w:rsidR="003045A8" w:rsidRPr="00875CD3">
        <w:rPr>
          <w:lang w:val="en-US"/>
        </w:rPr>
        <w:t xml:space="preserve"> </w:t>
      </w:r>
      <w:proofErr w:type="spellStart"/>
      <w:r w:rsidR="003045A8" w:rsidRPr="00875CD3">
        <w:rPr>
          <w:lang w:val="en-US"/>
        </w:rPr>
        <w:t>instruiți</w:t>
      </w:r>
      <w:proofErr w:type="spellEnd"/>
      <w:r w:rsidR="003045A8" w:rsidRPr="00875CD3">
        <w:rPr>
          <w:lang w:val="en-US"/>
        </w:rPr>
        <w:t xml:space="preserve"> </w:t>
      </w:r>
      <w:proofErr w:type="spellStart"/>
      <w:r w:rsidR="003045A8" w:rsidRPr="00875CD3">
        <w:rPr>
          <w:lang w:val="en-US"/>
        </w:rPr>
        <w:t>pe</w:t>
      </w:r>
      <w:proofErr w:type="spellEnd"/>
      <w:r w:rsidR="003045A8" w:rsidRPr="00875CD3">
        <w:rPr>
          <w:lang w:val="en-US"/>
        </w:rPr>
        <w:t xml:space="preserve"> o </w:t>
      </w:r>
      <w:proofErr w:type="spellStart"/>
      <w:r w:rsidR="003045A8" w:rsidRPr="00875CD3">
        <w:rPr>
          <w:lang w:val="en-US"/>
        </w:rPr>
        <w:t>anumită</w:t>
      </w:r>
      <w:proofErr w:type="spellEnd"/>
      <w:r w:rsidR="003045A8" w:rsidRPr="00875CD3">
        <w:rPr>
          <w:lang w:val="en-US"/>
        </w:rPr>
        <w:t xml:space="preserve"> </w:t>
      </w:r>
      <w:proofErr w:type="spellStart"/>
      <w:r w:rsidR="003045A8" w:rsidRPr="00875CD3">
        <w:rPr>
          <w:lang w:val="en-US"/>
        </w:rPr>
        <w:t>perioadă</w:t>
      </w:r>
      <w:proofErr w:type="spellEnd"/>
      <w:r w:rsidR="003045A8" w:rsidRPr="00875CD3">
        <w:rPr>
          <w:lang w:val="en-US"/>
        </w:rPr>
        <w:t xml:space="preserve"> (</w:t>
      </w:r>
      <w:proofErr w:type="spellStart"/>
      <w:r w:rsidR="003045A8" w:rsidRPr="00875CD3">
        <w:rPr>
          <w:lang w:val="en-US"/>
        </w:rPr>
        <w:t>perioada</w:t>
      </w:r>
      <w:proofErr w:type="spellEnd"/>
      <w:r w:rsidR="003045A8" w:rsidRPr="00875CD3">
        <w:rPr>
          <w:lang w:val="en-US"/>
        </w:rPr>
        <w:t xml:space="preserve"> se </w:t>
      </w:r>
      <w:proofErr w:type="spellStart"/>
      <w:r w:rsidR="003045A8" w:rsidRPr="00875CD3">
        <w:rPr>
          <w:lang w:val="en-US"/>
        </w:rPr>
        <w:t>selectează</w:t>
      </w:r>
      <w:proofErr w:type="spellEnd"/>
      <w:r w:rsidR="003045A8" w:rsidRPr="00875CD3">
        <w:rPr>
          <w:lang w:val="en-US"/>
        </w:rPr>
        <w:t xml:space="preserve">); </w:t>
      </w:r>
      <w:proofErr w:type="spellStart"/>
      <w:r w:rsidR="003045A8" w:rsidRPr="00875CD3">
        <w:rPr>
          <w:lang w:val="en-US"/>
        </w:rPr>
        <w:t>nr</w:t>
      </w:r>
      <w:proofErr w:type="spellEnd"/>
      <w:r w:rsidR="003045A8" w:rsidRPr="00875CD3">
        <w:rPr>
          <w:lang w:val="en-US"/>
        </w:rPr>
        <w:t xml:space="preserve">. </w:t>
      </w:r>
      <w:proofErr w:type="gramStart"/>
      <w:r w:rsidR="003045A8" w:rsidRPr="00875CD3">
        <w:rPr>
          <w:lang w:val="en-US"/>
        </w:rPr>
        <w:t>total</w:t>
      </w:r>
      <w:proofErr w:type="gramEnd"/>
      <w:r w:rsidR="003045A8" w:rsidRPr="00875CD3">
        <w:rPr>
          <w:lang w:val="en-US"/>
        </w:rPr>
        <w:t xml:space="preserve"> de ore de </w:t>
      </w:r>
      <w:proofErr w:type="spellStart"/>
      <w:r w:rsidR="003045A8" w:rsidRPr="00875CD3">
        <w:rPr>
          <w:lang w:val="en-US"/>
        </w:rPr>
        <w:t>instruire</w:t>
      </w:r>
      <w:proofErr w:type="spellEnd"/>
      <w:r w:rsidR="003045A8" w:rsidRPr="00875CD3">
        <w:rPr>
          <w:lang w:val="en-US"/>
        </w:rPr>
        <w:t xml:space="preserve"> </w:t>
      </w:r>
      <w:proofErr w:type="spellStart"/>
      <w:r w:rsidR="003045A8" w:rsidRPr="00875CD3">
        <w:rPr>
          <w:lang w:val="en-US"/>
        </w:rPr>
        <w:t>pe</w:t>
      </w:r>
      <w:proofErr w:type="spellEnd"/>
      <w:r w:rsidR="003045A8" w:rsidRPr="00875CD3">
        <w:rPr>
          <w:lang w:val="en-US"/>
        </w:rPr>
        <w:t xml:space="preserve"> o </w:t>
      </w:r>
      <w:proofErr w:type="spellStart"/>
      <w:r w:rsidR="003045A8" w:rsidRPr="00875CD3">
        <w:rPr>
          <w:lang w:val="en-US"/>
        </w:rPr>
        <w:t>anumită</w:t>
      </w:r>
      <w:proofErr w:type="spellEnd"/>
      <w:r w:rsidR="003045A8" w:rsidRPr="00875CD3">
        <w:rPr>
          <w:lang w:val="en-US"/>
        </w:rPr>
        <w:t xml:space="preserve"> </w:t>
      </w:r>
      <w:proofErr w:type="spellStart"/>
      <w:r w:rsidR="003045A8" w:rsidRPr="00875CD3">
        <w:rPr>
          <w:lang w:val="en-US"/>
        </w:rPr>
        <w:t>perioadă</w:t>
      </w:r>
      <w:proofErr w:type="spellEnd"/>
      <w:r w:rsidR="003045A8" w:rsidRPr="00875CD3">
        <w:rPr>
          <w:lang w:val="en-US"/>
        </w:rPr>
        <w:t xml:space="preserve"> cu </w:t>
      </w:r>
      <w:proofErr w:type="spellStart"/>
      <w:r w:rsidR="003045A8" w:rsidRPr="00875CD3">
        <w:rPr>
          <w:lang w:val="en-US"/>
        </w:rPr>
        <w:t>nr</w:t>
      </w:r>
      <w:proofErr w:type="spellEnd"/>
      <w:r w:rsidR="003045A8" w:rsidRPr="00875CD3">
        <w:rPr>
          <w:lang w:val="en-US"/>
        </w:rPr>
        <w:t xml:space="preserve">. </w:t>
      </w:r>
      <w:proofErr w:type="gramStart"/>
      <w:r w:rsidR="003045A8" w:rsidRPr="00875CD3">
        <w:rPr>
          <w:lang w:val="en-US"/>
        </w:rPr>
        <w:t>total</w:t>
      </w:r>
      <w:proofErr w:type="gramEnd"/>
      <w:r w:rsidR="003045A8" w:rsidRPr="00875CD3">
        <w:rPr>
          <w:lang w:val="en-US"/>
        </w:rPr>
        <w:t xml:space="preserve"> de </w:t>
      </w:r>
      <w:proofErr w:type="spellStart"/>
      <w:r w:rsidR="003045A8" w:rsidRPr="00875CD3">
        <w:rPr>
          <w:lang w:val="en-US"/>
        </w:rPr>
        <w:t>avocați</w:t>
      </w:r>
      <w:proofErr w:type="spellEnd"/>
      <w:r w:rsidR="003045A8" w:rsidRPr="00875CD3">
        <w:rPr>
          <w:lang w:val="en-US"/>
        </w:rPr>
        <w:t xml:space="preserve">, </w:t>
      </w:r>
      <w:proofErr w:type="spellStart"/>
      <w:r w:rsidR="003045A8" w:rsidRPr="00875CD3">
        <w:rPr>
          <w:lang w:val="en-US"/>
        </w:rPr>
        <w:t>cît</w:t>
      </w:r>
      <w:proofErr w:type="spellEnd"/>
      <w:r w:rsidR="003045A8" w:rsidRPr="00875CD3">
        <w:rPr>
          <w:lang w:val="en-US"/>
        </w:rPr>
        <w:t xml:space="preserve"> </w:t>
      </w:r>
      <w:proofErr w:type="spellStart"/>
      <w:r w:rsidR="003045A8" w:rsidRPr="00875CD3">
        <w:rPr>
          <w:lang w:val="en-US"/>
        </w:rPr>
        <w:t>și</w:t>
      </w:r>
      <w:proofErr w:type="spellEnd"/>
      <w:r w:rsidR="003045A8" w:rsidRPr="00875CD3">
        <w:rPr>
          <w:lang w:val="en-US"/>
        </w:rPr>
        <w:t xml:space="preserve"> </w:t>
      </w:r>
      <w:proofErr w:type="spellStart"/>
      <w:r w:rsidR="003045A8" w:rsidRPr="00875CD3">
        <w:rPr>
          <w:lang w:val="en-US"/>
        </w:rPr>
        <w:t>dezagregarea</w:t>
      </w:r>
      <w:proofErr w:type="spellEnd"/>
      <w:r w:rsidR="003045A8" w:rsidRPr="00875CD3">
        <w:rPr>
          <w:lang w:val="en-US"/>
        </w:rPr>
        <w:t xml:space="preserve"> </w:t>
      </w:r>
      <w:proofErr w:type="spellStart"/>
      <w:r w:rsidR="003045A8" w:rsidRPr="00875CD3">
        <w:rPr>
          <w:lang w:val="en-US"/>
        </w:rPr>
        <w:t>acestor</w:t>
      </w:r>
      <w:proofErr w:type="spellEnd"/>
      <w:r w:rsidR="003045A8" w:rsidRPr="00875CD3">
        <w:rPr>
          <w:lang w:val="en-US"/>
        </w:rPr>
        <w:t xml:space="preserve"> date </w:t>
      </w:r>
      <w:proofErr w:type="spellStart"/>
      <w:r w:rsidR="003045A8" w:rsidRPr="00875CD3">
        <w:rPr>
          <w:lang w:val="en-US"/>
        </w:rPr>
        <w:t>pe</w:t>
      </w:r>
      <w:proofErr w:type="spellEnd"/>
      <w:r w:rsidR="003045A8" w:rsidRPr="00875CD3">
        <w:rPr>
          <w:lang w:val="en-US"/>
        </w:rPr>
        <w:t xml:space="preserve"> tip de </w:t>
      </w:r>
      <w:proofErr w:type="spellStart"/>
      <w:r w:rsidR="003045A8" w:rsidRPr="00875CD3">
        <w:rPr>
          <w:lang w:val="en-US"/>
        </w:rPr>
        <w:t>instruire</w:t>
      </w:r>
      <w:proofErr w:type="spellEnd"/>
      <w:r w:rsidR="003045A8" w:rsidRPr="00875CD3">
        <w:rPr>
          <w:lang w:val="en-US"/>
        </w:rPr>
        <w:t>)</w:t>
      </w:r>
      <w:r w:rsidR="00875CD3">
        <w:rPr>
          <w:lang w:val="en-US"/>
        </w:rPr>
        <w:t xml:space="preserve">. </w:t>
      </w:r>
    </w:p>
    <w:p w:rsidR="00875CD3" w:rsidRDefault="00875CD3" w:rsidP="003D29E5">
      <w:pPr>
        <w:rPr>
          <w:lang w:val="en-US"/>
        </w:rPr>
      </w:pPr>
      <w:r>
        <w:rPr>
          <w:lang w:val="en-US"/>
        </w:rPr>
        <w:t xml:space="preserve">La </w:t>
      </w:r>
      <w:proofErr w:type="spellStart"/>
      <w:r>
        <w:rPr>
          <w:lang w:val="en-US"/>
        </w:rPr>
        <w:t>adăugarea</w:t>
      </w:r>
      <w:proofErr w:type="spellEnd"/>
      <w:r>
        <w:rPr>
          <w:lang w:val="en-US"/>
        </w:rPr>
        <w:t xml:space="preserve"> </w:t>
      </w:r>
      <w:proofErr w:type="spellStart"/>
      <w:r>
        <w:rPr>
          <w:lang w:val="en-US"/>
        </w:rPr>
        <w:t>instruirii</w:t>
      </w:r>
      <w:proofErr w:type="spellEnd"/>
      <w:r>
        <w:rPr>
          <w:lang w:val="en-US"/>
        </w:rPr>
        <w:t xml:space="preserve"> </w:t>
      </w:r>
      <w:proofErr w:type="spellStart"/>
      <w:proofErr w:type="gramStart"/>
      <w:r>
        <w:rPr>
          <w:lang w:val="en-US"/>
        </w:rPr>
        <w:t>va</w:t>
      </w:r>
      <w:proofErr w:type="spellEnd"/>
      <w:proofErr w:type="gramEnd"/>
      <w:r>
        <w:rPr>
          <w:lang w:val="en-US"/>
        </w:rPr>
        <w:t xml:space="preserve"> fi </w:t>
      </w:r>
      <w:proofErr w:type="spellStart"/>
      <w:r>
        <w:rPr>
          <w:lang w:val="en-US"/>
        </w:rPr>
        <w:t>posibil</w:t>
      </w:r>
      <w:proofErr w:type="spellEnd"/>
      <w:r>
        <w:rPr>
          <w:lang w:val="en-US"/>
        </w:rPr>
        <w:t xml:space="preserve"> de a </w:t>
      </w:r>
      <w:proofErr w:type="spellStart"/>
      <w:r>
        <w:rPr>
          <w:lang w:val="en-US"/>
        </w:rPr>
        <w:t>adăuga</w:t>
      </w:r>
      <w:proofErr w:type="spellEnd"/>
      <w:r>
        <w:rPr>
          <w:lang w:val="en-US"/>
        </w:rPr>
        <w:t xml:space="preserve"> </w:t>
      </w:r>
      <w:proofErr w:type="spellStart"/>
      <w:r>
        <w:rPr>
          <w:lang w:val="en-US"/>
        </w:rPr>
        <w:t>mai</w:t>
      </w:r>
      <w:proofErr w:type="spellEnd"/>
      <w:r>
        <w:rPr>
          <w:lang w:val="en-US"/>
        </w:rPr>
        <w:t xml:space="preserve"> </w:t>
      </w:r>
      <w:proofErr w:type="spellStart"/>
      <w:r>
        <w:rPr>
          <w:lang w:val="en-US"/>
        </w:rPr>
        <w:t>mulți</w:t>
      </w:r>
      <w:proofErr w:type="spellEnd"/>
      <w:r>
        <w:rPr>
          <w:lang w:val="en-US"/>
        </w:rPr>
        <w:t xml:space="preserve"> </w:t>
      </w:r>
      <w:proofErr w:type="spellStart"/>
      <w:r>
        <w:rPr>
          <w:lang w:val="en-US"/>
        </w:rPr>
        <w:t>avocați</w:t>
      </w:r>
      <w:proofErr w:type="spellEnd"/>
      <w:r>
        <w:rPr>
          <w:lang w:val="en-US"/>
        </w:rPr>
        <w:t xml:space="preserve">, </w:t>
      </w:r>
      <w:proofErr w:type="spellStart"/>
      <w:r>
        <w:rPr>
          <w:lang w:val="en-US"/>
        </w:rPr>
        <w:t>participanți</w:t>
      </w:r>
      <w:proofErr w:type="spellEnd"/>
      <w:r>
        <w:rPr>
          <w:lang w:val="en-US"/>
        </w:rPr>
        <w:t xml:space="preserve"> la </w:t>
      </w:r>
      <w:proofErr w:type="spellStart"/>
      <w:r>
        <w:rPr>
          <w:lang w:val="en-US"/>
        </w:rPr>
        <w:t>aceste</w:t>
      </w:r>
      <w:proofErr w:type="spellEnd"/>
      <w:r>
        <w:rPr>
          <w:lang w:val="en-US"/>
        </w:rPr>
        <w:t xml:space="preserve"> </w:t>
      </w:r>
      <w:proofErr w:type="spellStart"/>
      <w:r>
        <w:rPr>
          <w:lang w:val="en-US"/>
        </w:rPr>
        <w:t>instruiri</w:t>
      </w:r>
      <w:proofErr w:type="spellEnd"/>
      <w:r>
        <w:rPr>
          <w:lang w:val="en-US"/>
        </w:rPr>
        <w:t>.</w:t>
      </w:r>
    </w:p>
    <w:p w:rsidR="00554C64" w:rsidRDefault="00090054" w:rsidP="00554C64">
      <w:pPr>
        <w:keepNext/>
      </w:pPr>
      <w:r>
        <w:rPr>
          <w:noProof/>
          <w:lang w:val="en-US"/>
        </w:rPr>
        <w:lastRenderedPageBreak/>
        <w:drawing>
          <wp:inline distT="0" distB="0" distL="0" distR="0" wp14:anchorId="4470816E" wp14:editId="2B224084">
            <wp:extent cx="5930900" cy="4108450"/>
            <wp:effectExtent l="133350" t="114300" r="127000" b="12065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0900" cy="4108450"/>
                    </a:xfrm>
                    <a:prstGeom prst="rect">
                      <a:avLst/>
                    </a:prstGeom>
                    <a:noFill/>
                    <a:ln>
                      <a:noFill/>
                    </a:ln>
                    <a:effectLst>
                      <a:outerShdw blurRad="63500" sx="102000" sy="102000" algn="ctr" rotWithShape="0">
                        <a:prstClr val="black">
                          <a:alpha val="40000"/>
                        </a:prstClr>
                      </a:outerShdw>
                    </a:effectLst>
                  </pic:spPr>
                </pic:pic>
              </a:graphicData>
            </a:graphic>
          </wp:inline>
        </w:drawing>
      </w:r>
    </w:p>
    <w:p w:rsidR="009F6469" w:rsidRDefault="00554C64" w:rsidP="00554C64">
      <w:pPr>
        <w:pStyle w:val="a5"/>
        <w:rPr>
          <w:lang w:val="ro-RO"/>
        </w:rPr>
      </w:pPr>
      <w:proofErr w:type="spellStart"/>
      <w:proofErr w:type="gramStart"/>
      <w:r w:rsidRPr="00554C64">
        <w:rPr>
          <w:lang w:val="en-US"/>
        </w:rPr>
        <w:t>Imaginea</w:t>
      </w:r>
      <w:proofErr w:type="spellEnd"/>
      <w:r w:rsidRPr="00554C64">
        <w:rPr>
          <w:lang w:val="en-US"/>
        </w:rPr>
        <w:t xml:space="preserve">  </w:t>
      </w:r>
      <w:proofErr w:type="gramEnd"/>
      <w:r>
        <w:fldChar w:fldCharType="begin"/>
      </w:r>
      <w:r w:rsidRPr="00554C64">
        <w:rPr>
          <w:lang w:val="en-US"/>
        </w:rPr>
        <w:instrText xml:space="preserve"> SEQ Imaginea_ \* ARABIC </w:instrText>
      </w:r>
      <w:r>
        <w:fldChar w:fldCharType="separate"/>
      </w:r>
      <w:r w:rsidRPr="00554C64">
        <w:rPr>
          <w:noProof/>
          <w:lang w:val="en-US"/>
        </w:rPr>
        <w:t>3</w:t>
      </w:r>
      <w:r>
        <w:fldChar w:fldCharType="end"/>
      </w:r>
      <w:r>
        <w:rPr>
          <w:lang w:val="ro-RO"/>
        </w:rPr>
        <w:t xml:space="preserve"> - Pagina instruirii avocatului</w:t>
      </w:r>
    </w:p>
    <w:p w:rsidR="00554C64" w:rsidRDefault="00554C64" w:rsidP="00554C64">
      <w:pPr>
        <w:rPr>
          <w:lang w:val="ro-RO"/>
        </w:rPr>
      </w:pPr>
      <w:r>
        <w:rPr>
          <w:lang w:val="ro-RO"/>
        </w:rPr>
        <w:t>Trebuie să existe posibilitatea de adăugare a instruirii, editării și ștergerii uneia sau mai multor instruiri.</w:t>
      </w:r>
    </w:p>
    <w:p w:rsidR="004467FE" w:rsidRPr="00554C64" w:rsidRDefault="007E414B" w:rsidP="00554C64">
      <w:pPr>
        <w:rPr>
          <w:lang w:val="ro-RO"/>
        </w:rPr>
      </w:pPr>
      <w:r>
        <w:rPr>
          <w:lang w:val="ro-RO"/>
        </w:rPr>
        <w:t>Instruirile vor fi grupate pe</w:t>
      </w:r>
      <w:r w:rsidR="004467FE">
        <w:rPr>
          <w:lang w:val="ro-RO"/>
        </w:rPr>
        <w:t xml:space="preserve"> an</w:t>
      </w:r>
      <w:r>
        <w:rPr>
          <w:lang w:val="ro-RO"/>
        </w:rPr>
        <w:t>i</w:t>
      </w:r>
      <w:r w:rsidR="004467FE">
        <w:rPr>
          <w:lang w:val="ro-RO"/>
        </w:rPr>
        <w:t>.</w:t>
      </w:r>
    </w:p>
    <w:p w:rsidR="003D29E5" w:rsidRDefault="003D29E5" w:rsidP="00AB656F">
      <w:pPr>
        <w:pStyle w:val="1"/>
        <w:numPr>
          <w:ilvl w:val="0"/>
          <w:numId w:val="1"/>
        </w:numPr>
        <w:spacing w:line="360" w:lineRule="auto"/>
        <w:rPr>
          <w:lang w:val="ro-RO"/>
        </w:rPr>
      </w:pPr>
      <w:r>
        <w:rPr>
          <w:lang w:val="ro-RO"/>
        </w:rPr>
        <w:t>Dezagregarea datelor statistice</w:t>
      </w:r>
    </w:p>
    <w:p w:rsidR="003D29E5" w:rsidRDefault="007E414B" w:rsidP="003D29E5">
      <w:pPr>
        <w:rPr>
          <w:lang w:val="ro-RO"/>
        </w:rPr>
      </w:pPr>
      <w:r>
        <w:rPr>
          <w:lang w:val="ro-RO"/>
        </w:rPr>
        <w:t xml:space="preserve">În rubrica căutării avansate </w:t>
      </w:r>
      <w:r w:rsidRPr="007E414B">
        <w:rPr>
          <w:lang w:val="ro-RO"/>
        </w:rPr>
        <w:t>/ro/search</w:t>
      </w:r>
      <w:r>
        <w:rPr>
          <w:lang w:val="ro-RO"/>
        </w:rPr>
        <w:t xml:space="preserve"> vor fi adăugate criterii noi pentru căutarea desemnărilor:</w:t>
      </w:r>
    </w:p>
    <w:p w:rsidR="007E414B" w:rsidRDefault="007E414B" w:rsidP="001E77BB">
      <w:pPr>
        <w:pStyle w:val="ac"/>
        <w:numPr>
          <w:ilvl w:val="0"/>
          <w:numId w:val="15"/>
        </w:numPr>
        <w:rPr>
          <w:lang w:val="ro-RO"/>
        </w:rPr>
      </w:pPr>
      <w:r>
        <w:rPr>
          <w:lang w:val="ro-RO"/>
        </w:rPr>
        <w:t>Numele, prenumele avocatului (cu autocompletare)</w:t>
      </w:r>
    </w:p>
    <w:p w:rsidR="007E414B" w:rsidRDefault="007E414B" w:rsidP="001E77BB">
      <w:pPr>
        <w:pStyle w:val="ac"/>
        <w:numPr>
          <w:ilvl w:val="0"/>
          <w:numId w:val="15"/>
        </w:numPr>
        <w:rPr>
          <w:lang w:val="ro-RO"/>
        </w:rPr>
      </w:pPr>
      <w:r>
        <w:rPr>
          <w:lang w:val="ro-RO"/>
        </w:rPr>
        <w:t>Articolul (se va indica manual pentru articol, aliniat, litera</w:t>
      </w:r>
    </w:p>
    <w:p w:rsidR="007E414B" w:rsidRDefault="007E414B" w:rsidP="001E77BB">
      <w:pPr>
        <w:pStyle w:val="ac"/>
        <w:numPr>
          <w:ilvl w:val="0"/>
          <w:numId w:val="15"/>
        </w:numPr>
        <w:rPr>
          <w:lang w:val="ro-RO"/>
        </w:rPr>
      </w:pPr>
      <w:r>
        <w:rPr>
          <w:lang w:val="ro-RO"/>
        </w:rPr>
        <w:t>Temeiul desemnării</w:t>
      </w:r>
      <w:r w:rsidR="0084438D">
        <w:rPr>
          <w:lang w:val="ro-RO"/>
        </w:rPr>
        <w:t xml:space="preserve"> (select din lista predefinită a vocabularului)</w:t>
      </w:r>
    </w:p>
    <w:p w:rsidR="0084438D" w:rsidRDefault="0084438D" w:rsidP="001E77BB">
      <w:pPr>
        <w:pStyle w:val="ac"/>
        <w:numPr>
          <w:ilvl w:val="0"/>
          <w:numId w:val="15"/>
        </w:numPr>
        <w:rPr>
          <w:lang w:val="ro-RO"/>
        </w:rPr>
      </w:pPr>
      <w:r>
        <w:rPr>
          <w:lang w:val="ro-RO"/>
        </w:rPr>
        <w:t>Perioada</w:t>
      </w:r>
    </w:p>
    <w:p w:rsidR="0084438D" w:rsidRDefault="0084438D" w:rsidP="001E77BB">
      <w:pPr>
        <w:pStyle w:val="ac"/>
        <w:numPr>
          <w:ilvl w:val="0"/>
          <w:numId w:val="15"/>
        </w:numPr>
        <w:rPr>
          <w:lang w:val="ro-RO"/>
        </w:rPr>
      </w:pPr>
      <w:r>
        <w:rPr>
          <w:lang w:val="ro-RO"/>
        </w:rPr>
        <w:t>Sector</w:t>
      </w:r>
    </w:p>
    <w:p w:rsidR="00466F38" w:rsidRDefault="009E1160" w:rsidP="001E77BB">
      <w:pPr>
        <w:pStyle w:val="ac"/>
        <w:numPr>
          <w:ilvl w:val="0"/>
          <w:numId w:val="15"/>
        </w:numPr>
        <w:rPr>
          <w:lang w:val="ro-RO"/>
        </w:rPr>
      </w:pPr>
      <w:r>
        <w:rPr>
          <w:lang w:val="ro-RO"/>
        </w:rPr>
        <w:t>Organul solicitant (inclusiv personal)</w:t>
      </w:r>
    </w:p>
    <w:p w:rsidR="00466F38" w:rsidRDefault="00466F38" w:rsidP="001E77BB">
      <w:pPr>
        <w:pStyle w:val="ac"/>
        <w:numPr>
          <w:ilvl w:val="0"/>
          <w:numId w:val="15"/>
        </w:numPr>
        <w:rPr>
          <w:lang w:val="ro-RO"/>
        </w:rPr>
      </w:pPr>
      <w:r>
        <w:rPr>
          <w:lang w:val="ro-RO"/>
        </w:rPr>
        <w:t>Etapa procesuală</w:t>
      </w:r>
    </w:p>
    <w:p w:rsidR="0084438D" w:rsidRDefault="0084438D" w:rsidP="001E77BB">
      <w:pPr>
        <w:pStyle w:val="ac"/>
        <w:numPr>
          <w:ilvl w:val="0"/>
          <w:numId w:val="15"/>
        </w:numPr>
        <w:rPr>
          <w:lang w:val="ro-RO"/>
        </w:rPr>
      </w:pPr>
      <w:r>
        <w:rPr>
          <w:lang w:val="ro-RO"/>
        </w:rPr>
        <w:t>Oficiul Teritorial (doar pentru administratori si aparat</w:t>
      </w:r>
      <w:r w:rsidR="00466F38">
        <w:rPr>
          <w:lang w:val="ro-RO"/>
        </w:rPr>
        <w:t>ul administrativ</w:t>
      </w:r>
      <w:r>
        <w:rPr>
          <w:lang w:val="ro-RO"/>
        </w:rPr>
        <w:t>)</w:t>
      </w:r>
    </w:p>
    <w:p w:rsidR="0084438D" w:rsidRDefault="009C52E8" w:rsidP="001E77BB">
      <w:pPr>
        <w:pStyle w:val="ac"/>
        <w:numPr>
          <w:ilvl w:val="0"/>
          <w:numId w:val="15"/>
        </w:numPr>
        <w:rPr>
          <w:lang w:val="ro-RO"/>
        </w:rPr>
      </w:pPr>
      <w:r>
        <w:rPr>
          <w:lang w:val="ro-RO"/>
        </w:rPr>
        <w:t>Tip cauză (ACP, ACC, ACV, AUP, AUV)</w:t>
      </w:r>
    </w:p>
    <w:p w:rsidR="009E1160" w:rsidRPr="009E1160" w:rsidRDefault="009E1160" w:rsidP="009E1160">
      <w:pPr>
        <w:rPr>
          <w:lang w:val="ro-RO"/>
        </w:rPr>
      </w:pPr>
      <w:r>
        <w:rPr>
          <w:lang w:val="ro-RO"/>
        </w:rPr>
        <w:t>N.B. Filtrele să nu fie obligatorii, fiind posibilitatea de a genera statistica personalizată chiar și untilizînd doar un singur filtru.</w:t>
      </w:r>
    </w:p>
    <w:p w:rsidR="009C52E8" w:rsidRPr="007E414B" w:rsidRDefault="009C52E8" w:rsidP="009C52E8">
      <w:pPr>
        <w:pStyle w:val="ac"/>
        <w:rPr>
          <w:lang w:val="ro-RO"/>
        </w:rPr>
      </w:pPr>
    </w:p>
    <w:p w:rsidR="003D29E5" w:rsidRPr="00B95E3D" w:rsidRDefault="003D29E5" w:rsidP="00323EAB">
      <w:pPr>
        <w:rPr>
          <w:lang w:val="ro-RO"/>
        </w:rPr>
      </w:pPr>
    </w:p>
    <w:p w:rsidR="00D70A90" w:rsidRPr="00B95E3D" w:rsidRDefault="003D29E5" w:rsidP="001F45E3">
      <w:pPr>
        <w:rPr>
          <w:lang w:val="ro-RO"/>
        </w:rPr>
      </w:pPr>
      <w:r>
        <w:rPr>
          <w:lang w:val="ro-RO"/>
        </w:rPr>
        <w:br w:type="page"/>
      </w:r>
      <w:bookmarkStart w:id="0" w:name="_GoBack"/>
      <w:bookmarkEnd w:id="0"/>
      <w:r w:rsidR="00D70A90" w:rsidRPr="00B95E3D">
        <w:rPr>
          <w:lang w:val="ro-RO"/>
        </w:rPr>
        <w:lastRenderedPageBreak/>
        <w:t>Anexa 1</w:t>
      </w:r>
    </w:p>
    <w:tbl>
      <w:tblPr>
        <w:tblW w:w="10567" w:type="dxa"/>
        <w:tblInd w:w="93" w:type="dxa"/>
        <w:tblLook w:val="04A0" w:firstRow="1" w:lastRow="0" w:firstColumn="1" w:lastColumn="0" w:noHBand="0" w:noVBand="1"/>
      </w:tblPr>
      <w:tblGrid>
        <w:gridCol w:w="1180"/>
        <w:gridCol w:w="5781"/>
        <w:gridCol w:w="996"/>
        <w:gridCol w:w="989"/>
        <w:gridCol w:w="992"/>
        <w:gridCol w:w="629"/>
      </w:tblGrid>
      <w:tr w:rsidR="00D70A90" w:rsidRPr="00A6068D" w:rsidTr="00D70A90">
        <w:trPr>
          <w:trHeight w:val="300"/>
        </w:trPr>
        <w:tc>
          <w:tcPr>
            <w:tcW w:w="1180"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Times New Roman" w:eastAsia="Times New Roman" w:hAnsi="Times New Roman" w:cs="Times New Roman"/>
                <w:i/>
                <w:iCs/>
                <w:color w:val="000000"/>
                <w:sz w:val="18"/>
                <w:szCs w:val="20"/>
                <w:lang w:val="ro-RO" w:eastAsia="ru-RU"/>
              </w:rPr>
            </w:pPr>
          </w:p>
        </w:tc>
        <w:tc>
          <w:tcPr>
            <w:tcW w:w="5781"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xml:space="preserve">Anexa nr. 1 la  Hotărârea Consiliului Național pentru Asistența Juridică Garantată de Stat, </w:t>
            </w:r>
          </w:p>
        </w:tc>
        <w:tc>
          <w:tcPr>
            <w:tcW w:w="996"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Times New Roman" w:eastAsia="Times New Roman" w:hAnsi="Times New Roman" w:cs="Times New Roman"/>
                <w:i/>
                <w:iCs/>
                <w:color w:val="000000"/>
                <w:sz w:val="18"/>
                <w:szCs w:val="20"/>
                <w:lang w:val="ro-RO" w:eastAsia="ru-RU"/>
              </w:rPr>
            </w:pPr>
          </w:p>
        </w:tc>
        <w:tc>
          <w:tcPr>
            <w:tcW w:w="5781"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nr. 27 din 10 iulie 2015</w:t>
            </w:r>
          </w:p>
        </w:tc>
        <w:tc>
          <w:tcPr>
            <w:tcW w:w="996" w:type="dxa"/>
            <w:tcBorders>
              <w:top w:val="nil"/>
              <w:left w:val="nil"/>
              <w:bottom w:val="nil"/>
              <w:right w:val="nil"/>
            </w:tcBorders>
            <w:shd w:val="clear" w:color="auto" w:fill="auto"/>
            <w:noWrap/>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15"/>
        </w:trPr>
        <w:tc>
          <w:tcPr>
            <w:tcW w:w="1180"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4"/>
                <w:lang w:val="ro-RO" w:eastAsia="ru-RU"/>
              </w:rPr>
            </w:pP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15"/>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4"/>
                <w:lang w:val="ro-RO" w:eastAsia="ru-RU"/>
              </w:rPr>
            </w:pPr>
            <w:r w:rsidRPr="00B95E3D">
              <w:rPr>
                <w:rFonts w:ascii="Times New Roman" w:eastAsia="Times New Roman" w:hAnsi="Times New Roman" w:cs="Times New Roman"/>
                <w:b/>
                <w:bCs/>
                <w:color w:val="000000"/>
                <w:sz w:val="18"/>
                <w:szCs w:val="24"/>
                <w:lang w:val="ro-RO" w:eastAsia="ru-RU"/>
              </w:rPr>
              <w:t>ACT</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15"/>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4"/>
                <w:lang w:val="ro-RO" w:eastAsia="ru-RU"/>
              </w:rPr>
            </w:pPr>
            <w:r w:rsidRPr="00B95E3D">
              <w:rPr>
                <w:rFonts w:ascii="Times New Roman" w:eastAsia="Times New Roman" w:hAnsi="Times New Roman" w:cs="Times New Roman"/>
                <w:b/>
                <w:bCs/>
                <w:color w:val="000000"/>
                <w:sz w:val="18"/>
                <w:szCs w:val="24"/>
                <w:lang w:val="ro-RO" w:eastAsia="ru-RU"/>
              </w:rPr>
              <w:t>de monitorizare internă a calității asistenței juridice calificate garantate de stat acordată de către avocat pe cauze penale</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15"/>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4"/>
                <w:lang w:val="ro-RO" w:eastAsia="ru-RU"/>
              </w:rPr>
            </w:pP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15"/>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4"/>
                <w:lang w:val="ro-RO" w:eastAsia="ru-RU"/>
              </w:rPr>
            </w:pPr>
            <w:r w:rsidRPr="00B95E3D">
              <w:rPr>
                <w:rFonts w:ascii="Times New Roman" w:eastAsia="Times New Roman" w:hAnsi="Times New Roman" w:cs="Times New Roman"/>
                <w:b/>
                <w:bCs/>
                <w:color w:val="000000"/>
                <w:sz w:val="18"/>
                <w:szCs w:val="24"/>
                <w:lang w:val="ro-RO" w:eastAsia="ru-RU"/>
              </w:rPr>
              <w:t>nr. __ din __________20___</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8946" w:type="dxa"/>
            <w:gridSpan w:val="4"/>
            <w:tcBorders>
              <w:top w:val="nil"/>
              <w:left w:val="nil"/>
              <w:bottom w:val="nil"/>
              <w:right w:val="nil"/>
            </w:tcBorders>
            <w:shd w:val="clear" w:color="auto" w:fill="auto"/>
            <w:noWrap/>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lang w:val="ro-RO" w:eastAsia="ru-RU"/>
              </w:rPr>
            </w:pPr>
            <w:r w:rsidRPr="00B95E3D">
              <w:rPr>
                <w:rFonts w:ascii="Times New Roman" w:eastAsia="Times New Roman" w:hAnsi="Times New Roman" w:cs="Times New Roman"/>
                <w:color w:val="000000"/>
                <w:sz w:val="18"/>
                <w:lang w:val="ro-RO" w:eastAsia="ru-RU"/>
              </w:rPr>
              <w:t>În conformitate cu Regulamentul privind monitorizarea calităţii asistenţei juridice calificate garantate</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8946" w:type="dxa"/>
            <w:gridSpan w:val="4"/>
            <w:tcBorders>
              <w:top w:val="nil"/>
              <w:left w:val="nil"/>
              <w:bottom w:val="nil"/>
              <w:right w:val="nil"/>
            </w:tcBorders>
            <w:shd w:val="clear" w:color="auto" w:fill="auto"/>
            <w:noWrap/>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lang w:val="ro-RO" w:eastAsia="ru-RU"/>
              </w:rPr>
            </w:pPr>
            <w:r w:rsidRPr="00B95E3D">
              <w:rPr>
                <w:rFonts w:ascii="Times New Roman" w:eastAsia="Times New Roman" w:hAnsi="Times New Roman" w:cs="Times New Roman"/>
                <w:color w:val="000000"/>
                <w:sz w:val="18"/>
                <w:lang w:val="ro-RO" w:eastAsia="ru-RU"/>
              </w:rPr>
              <w:t>de stat acordată de către avocați, aprobat prin Hotărârea Consiliului Naţional nr. 20 din 25.06.2015,</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10567" w:type="dxa"/>
            <w:gridSpan w:val="6"/>
            <w:tcBorders>
              <w:top w:val="nil"/>
              <w:left w:val="nil"/>
              <w:bottom w:val="nil"/>
              <w:right w:val="nil"/>
            </w:tcBorders>
            <w:shd w:val="clear" w:color="auto" w:fill="auto"/>
            <w:noWrap/>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lang w:val="ro-RO" w:eastAsia="ru-RU"/>
              </w:rPr>
            </w:pPr>
            <w:r w:rsidRPr="00B95E3D">
              <w:rPr>
                <w:rFonts w:ascii="Times New Roman" w:eastAsia="Times New Roman" w:hAnsi="Times New Roman" w:cs="Times New Roman"/>
                <w:color w:val="000000"/>
                <w:sz w:val="18"/>
                <w:lang w:val="ro-RO" w:eastAsia="ru-RU"/>
              </w:rPr>
              <w:t xml:space="preserve">Oficiul teritorial ____________ al CNAJGS a efectuat monitorizarea internă (ordinară/extraordinară) a </w:t>
            </w:r>
          </w:p>
        </w:tc>
      </w:tr>
      <w:tr w:rsidR="00D70A90" w:rsidRPr="00A6068D" w:rsidTr="00D70A90">
        <w:trPr>
          <w:trHeight w:val="300"/>
        </w:trPr>
        <w:tc>
          <w:tcPr>
            <w:tcW w:w="10567" w:type="dxa"/>
            <w:gridSpan w:val="6"/>
            <w:tcBorders>
              <w:top w:val="nil"/>
              <w:left w:val="nil"/>
              <w:bottom w:val="nil"/>
              <w:right w:val="nil"/>
            </w:tcBorders>
            <w:shd w:val="clear" w:color="auto" w:fill="auto"/>
            <w:noWrap/>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lang w:val="ro-RO" w:eastAsia="ru-RU"/>
              </w:rPr>
            </w:pPr>
            <w:r w:rsidRPr="00B95E3D">
              <w:rPr>
                <w:rFonts w:ascii="Times New Roman" w:eastAsia="Times New Roman" w:hAnsi="Times New Roman" w:cs="Times New Roman"/>
                <w:color w:val="000000"/>
                <w:sz w:val="18"/>
                <w:lang w:val="ro-RO" w:eastAsia="ru-RU"/>
              </w:rPr>
              <w:t>calității asistenței juridice calificate garantate de stat acordată de către avocatul__________________</w:t>
            </w:r>
          </w:p>
        </w:tc>
      </w:tr>
      <w:tr w:rsidR="00D70A90" w:rsidRPr="00B95E3D" w:rsidTr="00D70A90">
        <w:trPr>
          <w:trHeight w:val="300"/>
        </w:trPr>
        <w:tc>
          <w:tcPr>
            <w:tcW w:w="10567" w:type="dxa"/>
            <w:gridSpan w:val="6"/>
            <w:tcBorders>
              <w:top w:val="nil"/>
              <w:left w:val="nil"/>
              <w:bottom w:val="nil"/>
              <w:right w:val="nil"/>
            </w:tcBorders>
            <w:shd w:val="clear" w:color="auto" w:fill="auto"/>
            <w:noWrap/>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lang w:val="ro-RO" w:eastAsia="ru-RU"/>
              </w:rPr>
            </w:pPr>
            <w:r w:rsidRPr="00B95E3D">
              <w:rPr>
                <w:rFonts w:ascii="Times New Roman" w:eastAsia="Times New Roman" w:hAnsi="Times New Roman" w:cs="Times New Roman"/>
                <w:color w:val="000000"/>
                <w:sz w:val="18"/>
                <w:lang w:val="ro-RO" w:eastAsia="ru-RU"/>
              </w:rPr>
              <w:t>____________________________________, din sectorul/r-nul_________________________.</w:t>
            </w:r>
          </w:p>
        </w:tc>
      </w:tr>
      <w:tr w:rsidR="00D70A90" w:rsidRPr="00B95E3D" w:rsidTr="00D70A90">
        <w:trPr>
          <w:trHeight w:val="300"/>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8946" w:type="dxa"/>
            <w:gridSpan w:val="4"/>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b/>
                <w:bCs/>
                <w:color w:val="000000"/>
                <w:sz w:val="18"/>
                <w:lang w:val="ro-RO" w:eastAsia="ru-RU"/>
              </w:rPr>
            </w:pPr>
            <w:r w:rsidRPr="00B95E3D">
              <w:rPr>
                <w:rFonts w:ascii="Calibri" w:eastAsia="Times New Roman" w:hAnsi="Calibri" w:cs="Times New Roman"/>
                <w:b/>
                <w:bCs/>
                <w:color w:val="000000"/>
                <w:sz w:val="18"/>
                <w:lang w:val="ro-RO" w:eastAsia="ru-RU"/>
              </w:rPr>
              <w:t>1.      Surse de informaţie utilizate la monitorizarea internă a calității asistenței juridice calificate:</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Surse de informaţie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Da</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Nu</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Raportul (ele) de activitate prezentate de către avocat Oficiului teritorial al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Dosarul (ele)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51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Registrul serviciilor prestate de către avocatul care acordă asistenţa juridică garantată de stat</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Plângeri/opinii din partea beneficiarului de asistenţă juridică garantată de stat</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1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Autosesizări din partea Oficiului teritorial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4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Sesizări din partea Aparatului administrativ al CNAJGS</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Sesizări din partea organului de urmărire penală, instanţei de judecată, avocatul poporului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6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Sesizări din partea altor avocaţi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Informaţii publice, din presă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Alte surse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696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b/>
                <w:bCs/>
                <w:color w:val="000000"/>
                <w:sz w:val="18"/>
                <w:lang w:val="ro-RO" w:eastAsia="ru-RU"/>
              </w:rPr>
            </w:pPr>
            <w:r w:rsidRPr="00B95E3D">
              <w:rPr>
                <w:rFonts w:ascii="Calibri" w:eastAsia="Times New Roman" w:hAnsi="Calibri" w:cs="Times New Roman"/>
                <w:b/>
                <w:bCs/>
                <w:color w:val="000000"/>
                <w:sz w:val="18"/>
                <w:lang w:val="ro-RO" w:eastAsia="ru-RU"/>
              </w:rPr>
              <w:t>2.      Date generale cu privire la cauzele monitorizate:</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10"/>
        </w:trPr>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Numărul cauzei</w:t>
            </w:r>
          </w:p>
        </w:tc>
        <w:tc>
          <w:tcPr>
            <w:tcW w:w="5781" w:type="dxa"/>
            <w:vMerge w:val="restart"/>
            <w:tcBorders>
              <w:top w:val="single" w:sz="4" w:space="0" w:color="auto"/>
              <w:left w:val="nil"/>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Nume, prenume beneficiar</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Nr. deciziei</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Data emiterii deciziei</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A6068D" w:rsidTr="00D70A90">
        <w:trPr>
          <w:trHeight w:val="465"/>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5781" w:type="dxa"/>
            <w:vMerge/>
            <w:tcBorders>
              <w:top w:val="single" w:sz="4" w:space="0" w:color="auto"/>
              <w:left w:val="nil"/>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xml:space="preserve">privind acordarea asistenței juridice calificate  </w:t>
            </w: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75"/>
        </w:trPr>
        <w:tc>
          <w:tcPr>
            <w:tcW w:w="1180" w:type="dxa"/>
            <w:tcBorders>
              <w:top w:val="nil"/>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w:t>
            </w:r>
          </w:p>
        </w:tc>
        <w:tc>
          <w:tcPr>
            <w:tcW w:w="5781"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vMerge w:val="restart"/>
            <w:tcBorders>
              <w:top w:val="nil"/>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2</w:t>
            </w:r>
          </w:p>
        </w:tc>
        <w:tc>
          <w:tcPr>
            <w:tcW w:w="5781" w:type="dxa"/>
            <w:vMerge w:val="restart"/>
            <w:tcBorders>
              <w:top w:val="nil"/>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vMerge w:val="restart"/>
            <w:tcBorders>
              <w:top w:val="nil"/>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75"/>
        </w:trPr>
        <w:tc>
          <w:tcPr>
            <w:tcW w:w="1180" w:type="dxa"/>
            <w:vMerge/>
            <w:tcBorders>
              <w:top w:val="nil"/>
              <w:left w:val="single" w:sz="4" w:space="0" w:color="auto"/>
              <w:bottom w:val="nil"/>
              <w:right w:val="nil"/>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5781" w:type="dxa"/>
            <w:vMerge/>
            <w:tcBorders>
              <w:top w:val="nil"/>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96" w:type="dxa"/>
            <w:vMerge/>
            <w:tcBorders>
              <w:top w:val="nil"/>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89" w:type="dxa"/>
            <w:vMerge/>
            <w:tcBorders>
              <w:top w:val="nil"/>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60"/>
        </w:trPr>
        <w:tc>
          <w:tcPr>
            <w:tcW w:w="1180" w:type="dxa"/>
            <w:tcBorders>
              <w:top w:val="single" w:sz="4" w:space="0" w:color="auto"/>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3</w:t>
            </w:r>
          </w:p>
        </w:tc>
        <w:tc>
          <w:tcPr>
            <w:tcW w:w="5781"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tcBorders>
              <w:top w:val="single" w:sz="4" w:space="0" w:color="auto"/>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4</w:t>
            </w:r>
          </w:p>
        </w:tc>
        <w:tc>
          <w:tcPr>
            <w:tcW w:w="5781" w:type="dxa"/>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w:t>
            </w:r>
          </w:p>
        </w:tc>
        <w:tc>
          <w:tcPr>
            <w:tcW w:w="5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vMerge w:val="restart"/>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60"/>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5781"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89" w:type="dxa"/>
            <w:vMerge/>
            <w:tcBorders>
              <w:top w:val="single" w:sz="4" w:space="0" w:color="auto"/>
              <w:left w:val="single" w:sz="4" w:space="0" w:color="auto"/>
              <w:bottom w:val="nil"/>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tcBorders>
              <w:top w:val="nil"/>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6</w:t>
            </w:r>
          </w:p>
        </w:tc>
        <w:tc>
          <w:tcPr>
            <w:tcW w:w="5781"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lastRenderedPageBreak/>
              <w:t>7</w:t>
            </w:r>
          </w:p>
        </w:tc>
        <w:tc>
          <w:tcPr>
            <w:tcW w:w="5781" w:type="dxa"/>
            <w:vMerge w:val="restart"/>
            <w:tcBorders>
              <w:top w:val="single" w:sz="4" w:space="0" w:color="auto"/>
              <w:left w:val="nil"/>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5781" w:type="dxa"/>
            <w:vMerge/>
            <w:tcBorders>
              <w:top w:val="single" w:sz="4" w:space="0" w:color="auto"/>
              <w:left w:val="nil"/>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96"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8</w:t>
            </w:r>
          </w:p>
        </w:tc>
        <w:tc>
          <w:tcPr>
            <w:tcW w:w="5781" w:type="dxa"/>
            <w:vMerge w:val="restart"/>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vMerge w:val="restart"/>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vMerge w:val="restart"/>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15"/>
        </w:trPr>
        <w:tc>
          <w:tcPr>
            <w:tcW w:w="1180" w:type="dxa"/>
            <w:vMerge/>
            <w:tcBorders>
              <w:top w:val="nil"/>
              <w:left w:val="single" w:sz="4" w:space="0" w:color="auto"/>
              <w:bottom w:val="single" w:sz="4" w:space="0" w:color="000000"/>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5781" w:type="dxa"/>
            <w:vMerge/>
            <w:tcBorders>
              <w:top w:val="nil"/>
              <w:left w:val="nil"/>
              <w:bottom w:val="nil"/>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96" w:type="dxa"/>
            <w:vMerge/>
            <w:tcBorders>
              <w:top w:val="nil"/>
              <w:left w:val="single" w:sz="4" w:space="0" w:color="auto"/>
              <w:bottom w:val="nil"/>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989" w:type="dxa"/>
            <w:vMerge/>
            <w:tcBorders>
              <w:top w:val="nil"/>
              <w:left w:val="nil"/>
              <w:bottom w:val="nil"/>
              <w:right w:val="single" w:sz="4" w:space="0" w:color="auto"/>
            </w:tcBorders>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9</w:t>
            </w:r>
          </w:p>
        </w:tc>
        <w:tc>
          <w:tcPr>
            <w:tcW w:w="5781"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285"/>
        </w:trPr>
        <w:tc>
          <w:tcPr>
            <w:tcW w:w="1180" w:type="dxa"/>
            <w:tcBorders>
              <w:top w:val="nil"/>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10</w:t>
            </w:r>
          </w:p>
        </w:tc>
        <w:tc>
          <w:tcPr>
            <w:tcW w:w="5781"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00"/>
        </w:trPr>
        <w:tc>
          <w:tcPr>
            <w:tcW w:w="1180" w:type="dxa"/>
            <w:tcBorders>
              <w:top w:val="nil"/>
              <w:left w:val="nil"/>
              <w:bottom w:val="nil"/>
              <w:right w:val="nil"/>
            </w:tcBorders>
            <w:shd w:val="clear" w:color="auto" w:fill="auto"/>
            <w:noWrap/>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lang w:val="ro-RO" w:eastAsia="ru-RU"/>
              </w:rPr>
            </w:pPr>
            <w:r w:rsidRPr="00B95E3D">
              <w:rPr>
                <w:rFonts w:ascii="Times New Roman" w:eastAsia="Times New Roman" w:hAnsi="Times New Roman" w:cs="Times New Roman"/>
                <w:b/>
                <w:bCs/>
                <w:color w:val="000000"/>
                <w:sz w:val="18"/>
                <w:lang w:val="ro-RO" w:eastAsia="ru-RU"/>
              </w:rPr>
              <w:t> </w:t>
            </w: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300"/>
        </w:trPr>
        <w:tc>
          <w:tcPr>
            <w:tcW w:w="10567" w:type="dxa"/>
            <w:gridSpan w:val="6"/>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Times New Roman" w:eastAsia="Times New Roman" w:hAnsi="Times New Roman" w:cs="Times New Roman"/>
                <w:b/>
                <w:bCs/>
                <w:color w:val="000000"/>
                <w:sz w:val="18"/>
                <w:lang w:val="ro-RO" w:eastAsia="ru-RU"/>
              </w:rPr>
            </w:pPr>
            <w:r w:rsidRPr="00B95E3D">
              <w:rPr>
                <w:rFonts w:ascii="Times New Roman" w:eastAsia="Times New Roman" w:hAnsi="Times New Roman" w:cs="Times New Roman"/>
                <w:b/>
                <w:bCs/>
                <w:color w:val="000000"/>
                <w:sz w:val="18"/>
                <w:lang w:val="ro-RO" w:eastAsia="ru-RU"/>
              </w:rPr>
              <w:t>3. Aspecte generale ale activităţii avocatului în sistemul de asistență juridică garantată de stat:</w:t>
            </w:r>
          </w:p>
        </w:tc>
      </w:tr>
      <w:tr w:rsidR="00D70A90" w:rsidRPr="00B95E3D" w:rsidTr="00D70A90">
        <w:trPr>
          <w:trHeight w:val="102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Indicatorilor de calitate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Nr. maxim de puncte</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Număr de puncte acordat</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61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Cunoaşterea de către avocat a legislaţiei şi procedurilor ce ţin de acordarea asistenței juridice garantate de stat</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10"/>
        </w:trPr>
        <w:tc>
          <w:tcPr>
            <w:tcW w:w="1180" w:type="dxa"/>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Participarea avocatului la manifestările organizate de CNAJGS (seminare, mese rotunde, conferinţe ş.a.)</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8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Participarea avocatului la cursuri de instruire organizate de CNAJGS și alți parteneri ai CNAJGS</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Prezentarea corectă și deplină a rapoartelor de activitate ale avocatului </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Prezentarea la timp a rapoartelor de activitate ale avocatului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Respectarea procedurii de desemnare și preluare a cauzelor de către avocat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3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Disponibilitatea avocatului de a acorda asistenta juridică de urgență</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300"/>
        </w:trPr>
        <w:tc>
          <w:tcPr>
            <w:tcW w:w="1180" w:type="dxa"/>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Respectarea graficului avocaților de serviciu </w:t>
            </w:r>
          </w:p>
        </w:tc>
        <w:tc>
          <w:tcPr>
            <w:tcW w:w="996"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25"/>
        </w:trPr>
        <w:tc>
          <w:tcPr>
            <w:tcW w:w="1180" w:type="dxa"/>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Disponibilitatea avocatului de a acorda asistenta juridică calificată și în raioanele învecinate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0</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calificate în calitate de avocat specializat, conform listelor aprobate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0</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Continuarea acordării asistenței juridice calificate, ca urmare a acordării asistenței juridice de urgenţă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corectă și deplină a Registrului serviciilor prestate de către avocatul care acordă asistenţa juridică garantată de stat,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7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Neîndeplinirea de către avocat a prescripțiilor date la monitorizarea precedentă</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Refuzul avocatului sau executarea cu întârziere a solicitării Oficiului teritorial de a se prezenta la monitorizarea internă sau externă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single" w:sz="4" w:space="0" w:color="auto"/>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Prezentarea datelor false sau vădit eronate în rapoartele de activitate ale avocatului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Refuzuri nejustificate ale avocatului de a prelua cauze sau renunţarea nejustificată de la dosare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trHeight w:val="5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30</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trHeight w:val="330"/>
        </w:trPr>
        <w:tc>
          <w:tcPr>
            <w:tcW w:w="1180"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A6068D" w:rsidTr="00D70A90">
        <w:trPr>
          <w:trHeight w:val="255"/>
        </w:trPr>
        <w:tc>
          <w:tcPr>
            <w:tcW w:w="6961" w:type="dxa"/>
            <w:gridSpan w:val="2"/>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xml:space="preserve"> </w:t>
            </w:r>
            <w:r w:rsidRPr="00B95E3D">
              <w:rPr>
                <w:rFonts w:ascii="Calibri" w:eastAsia="Times New Roman" w:hAnsi="Calibri" w:cs="Times New Roman"/>
                <w:b/>
                <w:bCs/>
                <w:color w:val="000000"/>
                <w:sz w:val="18"/>
                <w:lang w:val="ro-RO" w:eastAsia="ru-RU"/>
              </w:rPr>
              <w:t>4. Indicatori de calitate în relațiile avocatului cu Oficiul teritorial cu referire la cauza monitorizată:</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c>
          <w:tcPr>
            <w:tcW w:w="989" w:type="dxa"/>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1621" w:type="dxa"/>
            <w:gridSpan w:val="2"/>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p>
        </w:tc>
      </w:tr>
      <w:tr w:rsidR="00D70A90" w:rsidRPr="00B95E3D" w:rsidTr="00D70A90">
        <w:trPr>
          <w:gridAfter w:val="1"/>
          <w:wAfter w:w="629" w:type="dxa"/>
          <w:trHeight w:val="10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Indicatorilor de calitate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Nr. maxim de puncte</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bookmarkStart w:id="1" w:name="RANGE!D77"/>
            <w:r w:rsidRPr="00B95E3D">
              <w:rPr>
                <w:rFonts w:ascii="Times New Roman" w:eastAsia="Times New Roman" w:hAnsi="Times New Roman" w:cs="Times New Roman"/>
                <w:b/>
                <w:bCs/>
                <w:color w:val="000000"/>
                <w:sz w:val="18"/>
                <w:szCs w:val="20"/>
                <w:lang w:val="ro-RO" w:eastAsia="ru-RU"/>
              </w:rPr>
              <w:t>Relevanța</w:t>
            </w:r>
            <w:bookmarkEnd w:id="1"/>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Număr de puncte acordat</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1</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r>
      <w:tr w:rsidR="00D70A90" w:rsidRPr="00B95E3D" w:rsidTr="00D70A90">
        <w:trPr>
          <w:gridAfter w:val="1"/>
          <w:wAfter w:w="629" w:type="dxa"/>
          <w:trHeight w:val="7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single" w:sz="4" w:space="0" w:color="auto"/>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2</w:t>
            </w:r>
          </w:p>
        </w:tc>
        <w:tc>
          <w:tcPr>
            <w:tcW w:w="996"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3</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5</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4</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5</w:t>
            </w:r>
          </w:p>
        </w:tc>
        <w:tc>
          <w:tcPr>
            <w:tcW w:w="996"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single" w:sz="4" w:space="0" w:color="auto"/>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9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8"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51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6</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1</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7</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8</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6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single" w:sz="4" w:space="0" w:color="auto"/>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6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4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5</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0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9</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6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10</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Informarea promptă de către avocat a organului de urmărire penală/instanței de judecată și altor participanți la proces despre preluarea cauzei</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Ţinerea dosarului în apărare pentru cauza supusă monitorizării, după modelul aprobat de CNAJGS</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6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Completitudinea dosarului în apărare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Acordarea asistenței juridice pe cauza supusă monitorizării într-un alt raion, decât cel de bază</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Existenţa încălcărilor de ordin disciplinar (întârziere, neprezentare la acţiunea procesuală sau ședința de judecată ş. 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Existenţa sancțiunilor aplicate de Comisia de etică și disciplină a Uniunii Avocaților referitor la calitatea defectuoasă a prestației avocatului pe cauza supusă monitorizării.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Avocatul a refuzat nemotivat participarea de mai departe pe cauza pentru care a fost desemnat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nil"/>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15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300"/>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2"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A6068D" w:rsidTr="00D70A90">
        <w:trPr>
          <w:gridAfter w:val="1"/>
          <w:wAfter w:w="629" w:type="dxa"/>
          <w:trHeight w:val="300"/>
        </w:trPr>
        <w:tc>
          <w:tcPr>
            <w:tcW w:w="9938" w:type="dxa"/>
            <w:gridSpan w:val="5"/>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b/>
                <w:bCs/>
                <w:color w:val="000000"/>
                <w:sz w:val="18"/>
                <w:lang w:val="ro-RO" w:eastAsia="ru-RU"/>
              </w:rPr>
            </w:pPr>
            <w:r w:rsidRPr="00B95E3D">
              <w:rPr>
                <w:rFonts w:ascii="Calibri" w:eastAsia="Times New Roman" w:hAnsi="Calibri" w:cs="Times New Roman"/>
                <w:b/>
                <w:bCs/>
                <w:color w:val="000000"/>
                <w:sz w:val="18"/>
                <w:lang w:val="ro-RO" w:eastAsia="ru-RU"/>
              </w:rPr>
              <w:lastRenderedPageBreak/>
              <w:t>5. Indicatori de calitate în relațiile avocatului cu beneficiarul asistenței juridice garantate de stat cu</w:t>
            </w:r>
          </w:p>
        </w:tc>
      </w:tr>
      <w:tr w:rsidR="00D70A90" w:rsidRPr="00B95E3D" w:rsidTr="00D70A90">
        <w:trPr>
          <w:gridAfter w:val="1"/>
          <w:wAfter w:w="629" w:type="dxa"/>
          <w:trHeight w:val="300"/>
        </w:trPr>
        <w:tc>
          <w:tcPr>
            <w:tcW w:w="6961" w:type="dxa"/>
            <w:gridSpan w:val="2"/>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b/>
                <w:bCs/>
                <w:color w:val="000000"/>
                <w:sz w:val="18"/>
                <w:lang w:val="ro-RO" w:eastAsia="ru-RU"/>
              </w:rPr>
            </w:pPr>
            <w:r w:rsidRPr="00B95E3D">
              <w:rPr>
                <w:rFonts w:ascii="Calibri" w:eastAsia="Times New Roman" w:hAnsi="Calibri" w:cs="Times New Roman"/>
                <w:b/>
                <w:bCs/>
                <w:color w:val="000000"/>
                <w:sz w:val="18"/>
                <w:lang w:val="ro-RO" w:eastAsia="ru-RU"/>
              </w:rPr>
              <w:t xml:space="preserve"> referire la cauza monitorizată:</w:t>
            </w:r>
          </w:p>
        </w:tc>
        <w:tc>
          <w:tcPr>
            <w:tcW w:w="996" w:type="dxa"/>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89" w:type="dxa"/>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2" w:type="dxa"/>
            <w:tcBorders>
              <w:top w:val="nil"/>
              <w:left w:val="nil"/>
              <w:bottom w:val="single" w:sz="4" w:space="0" w:color="auto"/>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r w:rsidR="00D70A90" w:rsidRPr="00B95E3D" w:rsidTr="00D70A90">
        <w:trPr>
          <w:gridAfter w:val="1"/>
          <w:wAfter w:w="629" w:type="dxa"/>
          <w:trHeight w:val="10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Indicatorilor de calitate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Nr. maxim de puncte</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Relevan-ță</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Număr de puncte acordat</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1</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6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bookmarkStart w:id="2" w:name="RANGE!C199"/>
            <w:r w:rsidRPr="00B95E3D">
              <w:rPr>
                <w:rFonts w:ascii="Calibri" w:eastAsia="Times New Roman" w:hAnsi="Calibri" w:cs="Times New Roman"/>
                <w:color w:val="000000"/>
                <w:sz w:val="18"/>
                <w:lang w:val="ro-RO" w:eastAsia="ru-RU"/>
              </w:rPr>
              <w:t>-15</w:t>
            </w:r>
            <w:bookmarkEnd w:id="2"/>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4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Calibri" w:eastAsia="Times New Roman" w:hAnsi="Calibri" w:cs="Times New Roman"/>
                <w:color w:val="000000"/>
                <w:sz w:val="18"/>
                <w:lang w:val="ro-RO" w:eastAsia="ru-RU"/>
              </w:rPr>
            </w:pPr>
            <w:bookmarkStart w:id="3" w:name="RANGE!C200"/>
            <w:r w:rsidRPr="00B95E3D">
              <w:rPr>
                <w:rFonts w:ascii="Calibri" w:eastAsia="Times New Roman" w:hAnsi="Calibri" w:cs="Times New Roman"/>
                <w:color w:val="000000"/>
                <w:sz w:val="18"/>
                <w:lang w:val="ro-RO" w:eastAsia="ru-RU"/>
              </w:rPr>
              <w:t>-15</w:t>
            </w:r>
            <w:bookmarkEnd w:id="3"/>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2</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7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10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8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3</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6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9</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8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0</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4</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3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7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5</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9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7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52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6</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1</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3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10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5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7</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9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10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30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1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8</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5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nil"/>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9</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7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9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4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105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2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9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0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lastRenderedPageBreak/>
              <w:t>15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7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5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49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CAUZA nr. 10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loc întrevederea promptă a avocatului cu beneficiarul (prima întrevedere)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alocat avocatul timp suficient pentru pregătirea apărării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luat cunoștință avocatul cu materialele dosarului până la efectuarea acţiunii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4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întrevederi cu beneficiarul în condiții de confidențialitate până la desfășurarea acțiunii procesuale/ședinței de judecată</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3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 avut avocatul întrevederi cu beneficiarul aflat în locuri de detenție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avut avocatul o discuţie cu avocatul implicat anterior</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informat avocatul continuu beneficiarul cu privire la mersul procesului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8</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xml:space="preserve">Acțiuni ale avocatului orientate spre aplicarea măsurilor alternative, procedurilor speciale (clasarea, tragerea la răspundere contravențională, împăcarea, scoaterea de sub urmărirea penală ș.a.) </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7</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81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Continuitatea acordării asistenței juridice  calificate la toate fazele procesului penal, inclusiv executarea pedepsei, în cauza supusă monitorizării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9</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6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10</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explicat avocatul conținutul hotărârii/sentinței beneficiarului</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3</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11</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îmbunătăţită situaţia beneficiarului ca rezultat al intervenţiei avocatului (clasarea, recalificarea, pedeapsă mai blândă, tragerea la răspundere contravențională sentința de achitare a beneficiarului ş.a.)</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Temeiuri pentru depunctare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61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12</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Inacțiunea avocatului sau lipsa unei reacții la încălcările relevante ale legislației, inclusiv tardivitatea realizării acțiunilor procesuale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48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13</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refuzat avocatul nemotivat de a avea o întrevedere cu beneficiarul</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-4</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75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14</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fost solicitată de către beneficiar  substituirea avocatului în cadrul procesului cu un alt apărător în baza unor alegații credibile referitor la calitatea defectuoasă a prestației avocatului</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-2</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5781"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semnat avocatul acte procesuale la desfăşurarea cărora nu a participat</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25"/>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16</w:t>
            </w:r>
          </w:p>
        </w:tc>
        <w:tc>
          <w:tcPr>
            <w:tcW w:w="5781"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A solicitat avocatul plăți pentru asistența juridică de la beneficiarul asistenţei juridice gratuite</w:t>
            </w:r>
          </w:p>
        </w:tc>
        <w:tc>
          <w:tcPr>
            <w:tcW w:w="996"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-15</w:t>
            </w:r>
          </w:p>
        </w:tc>
        <w:tc>
          <w:tcPr>
            <w:tcW w:w="989"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r>
      <w:tr w:rsidR="00D70A90" w:rsidRPr="00B95E3D" w:rsidTr="00D70A90">
        <w:trPr>
          <w:gridAfter w:val="1"/>
          <w:wAfter w:w="629" w:type="dxa"/>
          <w:trHeight w:val="570"/>
        </w:trPr>
        <w:tc>
          <w:tcPr>
            <w:tcW w:w="1180" w:type="dxa"/>
            <w:tcBorders>
              <w:top w:val="nil"/>
              <w:left w:val="single" w:sz="4" w:space="0" w:color="auto"/>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color w:val="000000"/>
                <w:sz w:val="18"/>
                <w:szCs w:val="20"/>
                <w:lang w:val="ro-RO" w:eastAsia="ru-RU"/>
              </w:rPr>
            </w:pPr>
            <w:r w:rsidRPr="00B95E3D">
              <w:rPr>
                <w:rFonts w:ascii="Times New Roman" w:eastAsia="Times New Roman" w:hAnsi="Times New Roman" w:cs="Times New Roman"/>
                <w:color w:val="000000"/>
                <w:sz w:val="18"/>
                <w:szCs w:val="20"/>
                <w:lang w:val="ro-RO" w:eastAsia="ru-RU"/>
              </w:rPr>
              <w:t> </w:t>
            </w:r>
          </w:p>
        </w:tc>
        <w:tc>
          <w:tcPr>
            <w:tcW w:w="5781"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both"/>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Total</w:t>
            </w:r>
          </w:p>
        </w:tc>
        <w:tc>
          <w:tcPr>
            <w:tcW w:w="996"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55</w:t>
            </w:r>
          </w:p>
        </w:tc>
        <w:tc>
          <w:tcPr>
            <w:tcW w:w="989"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c>
          <w:tcPr>
            <w:tcW w:w="992" w:type="dxa"/>
            <w:tcBorders>
              <w:top w:val="nil"/>
              <w:left w:val="nil"/>
              <w:bottom w:val="nil"/>
              <w:right w:val="single" w:sz="4" w:space="0" w:color="auto"/>
            </w:tcBorders>
            <w:shd w:val="clear" w:color="auto" w:fill="auto"/>
            <w:vAlign w:val="center"/>
            <w:hideMark/>
          </w:tcPr>
          <w:p w:rsidR="00D70A90" w:rsidRPr="00B95E3D" w:rsidRDefault="00D70A90" w:rsidP="00D70A90">
            <w:pPr>
              <w:spacing w:after="0" w:line="240" w:lineRule="auto"/>
              <w:jc w:val="center"/>
              <w:rPr>
                <w:rFonts w:ascii="Times New Roman" w:eastAsia="Times New Roman" w:hAnsi="Times New Roman" w:cs="Times New Roman"/>
                <w:b/>
                <w:bCs/>
                <w:color w:val="000000"/>
                <w:sz w:val="18"/>
                <w:szCs w:val="20"/>
                <w:lang w:val="ro-RO" w:eastAsia="ru-RU"/>
              </w:rPr>
            </w:pPr>
            <w:r w:rsidRPr="00B95E3D">
              <w:rPr>
                <w:rFonts w:ascii="Times New Roman" w:eastAsia="Times New Roman" w:hAnsi="Times New Roman" w:cs="Times New Roman"/>
                <w:b/>
                <w:bCs/>
                <w:color w:val="000000"/>
                <w:sz w:val="18"/>
                <w:szCs w:val="20"/>
                <w:lang w:val="ro-RO" w:eastAsia="ru-RU"/>
              </w:rPr>
              <w:t>0</w:t>
            </w:r>
          </w:p>
        </w:tc>
      </w:tr>
      <w:tr w:rsidR="00D70A90" w:rsidRPr="00B95E3D" w:rsidTr="00D70A90">
        <w:trPr>
          <w:gridAfter w:val="1"/>
          <w:wAfter w:w="629" w:type="dxa"/>
          <w:trHeight w:val="300"/>
        </w:trPr>
        <w:tc>
          <w:tcPr>
            <w:tcW w:w="1180"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5781"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6"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89"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c>
          <w:tcPr>
            <w:tcW w:w="992" w:type="dxa"/>
            <w:tcBorders>
              <w:top w:val="nil"/>
              <w:left w:val="nil"/>
              <w:bottom w:val="nil"/>
              <w:right w:val="nil"/>
            </w:tcBorders>
            <w:shd w:val="clear" w:color="auto" w:fill="auto"/>
            <w:noWrap/>
            <w:vAlign w:val="bottom"/>
            <w:hideMark/>
          </w:tcPr>
          <w:p w:rsidR="00D70A90" w:rsidRPr="00B95E3D" w:rsidRDefault="00D70A90" w:rsidP="00D70A90">
            <w:pPr>
              <w:spacing w:after="0" w:line="240" w:lineRule="auto"/>
              <w:rPr>
                <w:rFonts w:ascii="Calibri" w:eastAsia="Times New Roman" w:hAnsi="Calibri" w:cs="Times New Roman"/>
                <w:color w:val="000000"/>
                <w:sz w:val="18"/>
                <w:lang w:val="ro-RO" w:eastAsia="ru-RU"/>
              </w:rPr>
            </w:pPr>
            <w:r w:rsidRPr="00B95E3D">
              <w:rPr>
                <w:rFonts w:ascii="Calibri" w:eastAsia="Times New Roman" w:hAnsi="Calibri" w:cs="Times New Roman"/>
                <w:color w:val="000000"/>
                <w:sz w:val="18"/>
                <w:lang w:val="ro-RO" w:eastAsia="ru-RU"/>
              </w:rPr>
              <w:t> </w:t>
            </w:r>
          </w:p>
        </w:tc>
      </w:tr>
    </w:tbl>
    <w:p w:rsidR="00D70A90" w:rsidRPr="00B95E3D" w:rsidRDefault="00D70A90" w:rsidP="001F45E3">
      <w:pPr>
        <w:rPr>
          <w:lang w:val="ro-RO"/>
        </w:rPr>
      </w:pPr>
    </w:p>
    <w:tbl>
      <w:tblPr>
        <w:tblW w:w="10911" w:type="dxa"/>
        <w:tblInd w:w="93" w:type="dxa"/>
        <w:tblLayout w:type="fixed"/>
        <w:tblLook w:val="04A0" w:firstRow="1" w:lastRow="0" w:firstColumn="1" w:lastColumn="0" w:noHBand="0" w:noVBand="1"/>
      </w:tblPr>
      <w:tblGrid>
        <w:gridCol w:w="1291"/>
        <w:gridCol w:w="866"/>
        <w:gridCol w:w="866"/>
        <w:gridCol w:w="866"/>
        <w:gridCol w:w="866"/>
        <w:gridCol w:w="866"/>
        <w:gridCol w:w="866"/>
        <w:gridCol w:w="866"/>
        <w:gridCol w:w="866"/>
        <w:gridCol w:w="866"/>
        <w:gridCol w:w="866"/>
        <w:gridCol w:w="960"/>
      </w:tblGrid>
      <w:tr w:rsidR="00E275CA" w:rsidRPr="00B95E3D" w:rsidTr="00E275CA">
        <w:trPr>
          <w:trHeight w:val="300"/>
        </w:trPr>
        <w:tc>
          <w:tcPr>
            <w:tcW w:w="1291"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b/>
                <w:bCs/>
                <w:color w:val="000000"/>
                <w:sz w:val="20"/>
                <w:lang w:val="ro-RO" w:eastAsia="ru-RU"/>
              </w:rPr>
            </w:pPr>
            <w:r w:rsidRPr="00B95E3D">
              <w:rPr>
                <w:rFonts w:ascii="Times New Roman" w:eastAsia="Times New Roman" w:hAnsi="Times New Roman" w:cs="Times New Roman"/>
                <w:b/>
                <w:bCs/>
                <w:color w:val="000000"/>
                <w:sz w:val="20"/>
                <w:lang w:val="ro-RO" w:eastAsia="ru-RU"/>
              </w:rPr>
              <w:t>5. Concluzii</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A6068D" w:rsidTr="00E275CA">
        <w:trPr>
          <w:trHeight w:val="300"/>
        </w:trPr>
        <w:tc>
          <w:tcPr>
            <w:tcW w:w="9951"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Indicatori de calitate cu referire la cauzele monitorizate</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A6068D" w:rsidTr="00E275CA">
        <w:trPr>
          <w:trHeight w:val="300"/>
        </w:trPr>
        <w:tc>
          <w:tcPr>
            <w:tcW w:w="9951" w:type="dxa"/>
            <w:gridSpan w:val="11"/>
            <w:vMerge/>
            <w:tcBorders>
              <w:top w:val="single" w:sz="4" w:space="0" w:color="auto"/>
              <w:left w:val="single" w:sz="4" w:space="0" w:color="auto"/>
              <w:bottom w:val="single" w:sz="4" w:space="0" w:color="000000"/>
              <w:right w:val="single" w:sz="4" w:space="0" w:color="000000"/>
            </w:tcBorders>
            <w:vAlign w:val="center"/>
            <w:hideMark/>
          </w:tcPr>
          <w:p w:rsidR="00E275CA" w:rsidRPr="00B95E3D" w:rsidRDefault="00E275CA" w:rsidP="00E275CA">
            <w:pPr>
              <w:spacing w:after="0" w:line="240" w:lineRule="auto"/>
              <w:rPr>
                <w:rFonts w:ascii="Times New Roman" w:eastAsia="Times New Roman" w:hAnsi="Times New Roman" w:cs="Times New Roman"/>
                <w:b/>
                <w:bCs/>
                <w:color w:val="000000"/>
                <w:sz w:val="20"/>
                <w:szCs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510"/>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lastRenderedPageBreak/>
              <w:t> </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 nr.</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866" w:type="dxa"/>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Cauza</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vMerge/>
            <w:tcBorders>
              <w:top w:val="nil"/>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b/>
                <w:bCs/>
                <w:color w:val="000000"/>
                <w:sz w:val="20"/>
                <w:szCs w:val="20"/>
                <w:lang w:val="ro-RO" w:eastAsia="ru-RU"/>
              </w:rPr>
            </w:pP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1</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2</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3</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4</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5</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6</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7</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Nr. 9</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10</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58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Nr. maxim puncte</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r>
      <w:tr w:rsidR="00E275CA" w:rsidRPr="00B95E3D" w:rsidTr="00E275CA">
        <w:trPr>
          <w:trHeight w:val="45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Relevanță</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57</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60</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525"/>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Nr. puncte acordat</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46</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46</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47</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42</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46</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43</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41</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48</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56</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Coeficient relevanță</w:t>
            </w:r>
          </w:p>
        </w:tc>
        <w:tc>
          <w:tcPr>
            <w:tcW w:w="866" w:type="dxa"/>
            <w:vMerge w:val="restart"/>
            <w:tcBorders>
              <w:top w:val="nil"/>
              <w:left w:val="single" w:sz="4" w:space="0" w:color="auto"/>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single" w:sz="4" w:space="0" w:color="auto"/>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0,85714</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0,85714</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0,81429</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0,68571</w:t>
            </w:r>
          </w:p>
        </w:tc>
        <w:tc>
          <w:tcPr>
            <w:tcW w:w="866" w:type="dxa"/>
            <w:vMerge w:val="restart"/>
            <w:tcBorders>
              <w:top w:val="nil"/>
              <w:left w:val="nil"/>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0,85714</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240"/>
        </w:trPr>
        <w:tc>
          <w:tcPr>
            <w:tcW w:w="1291" w:type="dxa"/>
            <w:vMerge/>
            <w:tcBorders>
              <w:top w:val="nil"/>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vMerge/>
            <w:tcBorders>
              <w:top w:val="nil"/>
              <w:left w:val="single" w:sz="4" w:space="0" w:color="auto"/>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single" w:sz="4" w:space="0" w:color="auto"/>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nil"/>
              <w:left w:val="nil"/>
              <w:bottom w:val="nil"/>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285"/>
        </w:trPr>
        <w:tc>
          <w:tcPr>
            <w:tcW w:w="1291" w:type="dxa"/>
            <w:vMerge w:val="restart"/>
            <w:tcBorders>
              <w:top w:val="nil"/>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Nr. total puncte</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67,0833</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67,0833</w:t>
            </w:r>
          </w:p>
        </w:tc>
        <w:tc>
          <w:tcPr>
            <w:tcW w:w="866" w:type="dxa"/>
            <w:vMerge w:val="restart"/>
            <w:tcBorders>
              <w:top w:val="single" w:sz="4" w:space="0" w:color="auto"/>
              <w:left w:val="nil"/>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68,5417</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61,25</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56</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67,0833</w:t>
            </w:r>
          </w:p>
        </w:tc>
        <w:tc>
          <w:tcPr>
            <w:tcW w:w="866" w:type="dxa"/>
            <w:vMerge w:val="restart"/>
            <w:tcBorders>
              <w:top w:val="single" w:sz="4" w:space="0" w:color="auto"/>
              <w:left w:val="nil"/>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50,1667</w:t>
            </w:r>
          </w:p>
        </w:tc>
        <w:tc>
          <w:tcPr>
            <w:tcW w:w="866" w:type="dxa"/>
            <w:vMerge w:val="restart"/>
            <w:tcBorders>
              <w:top w:val="single" w:sz="4" w:space="0" w:color="auto"/>
              <w:left w:val="nil"/>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50,3509</w:t>
            </w:r>
          </w:p>
        </w:tc>
        <w:tc>
          <w:tcPr>
            <w:tcW w:w="866" w:type="dxa"/>
            <w:vMerge w:val="restart"/>
            <w:tcBorders>
              <w:top w:val="single" w:sz="4" w:space="0" w:color="auto"/>
              <w:left w:val="nil"/>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70</w:t>
            </w:r>
          </w:p>
        </w:tc>
        <w:tc>
          <w:tcPr>
            <w:tcW w:w="866" w:type="dxa"/>
            <w:vMerge w:val="restart"/>
            <w:tcBorders>
              <w:top w:val="single" w:sz="4" w:space="0" w:color="auto"/>
              <w:left w:val="nil"/>
              <w:bottom w:val="single" w:sz="4" w:space="0" w:color="000000"/>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65,3333</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vMerge/>
            <w:tcBorders>
              <w:top w:val="nil"/>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nil"/>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nil"/>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nil"/>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nil"/>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866" w:type="dxa"/>
            <w:vMerge/>
            <w:tcBorders>
              <w:top w:val="single" w:sz="4" w:space="0" w:color="auto"/>
              <w:left w:val="nil"/>
              <w:bottom w:val="single" w:sz="4" w:space="0" w:color="000000"/>
              <w:right w:val="single" w:sz="4" w:space="0" w:color="auto"/>
            </w:tcBorders>
            <w:vAlign w:val="center"/>
            <w:hideMark/>
          </w:tcPr>
          <w:p w:rsidR="00E275CA" w:rsidRPr="00B95E3D" w:rsidRDefault="00E275CA" w:rsidP="00E275CA">
            <w:pPr>
              <w:spacing w:after="0" w:line="240" w:lineRule="auto"/>
              <w:rPr>
                <w:rFonts w:ascii="Times New Roman" w:eastAsia="Times New Roman" w:hAnsi="Times New Roman" w:cs="Times New Roman"/>
                <w:color w:val="000000"/>
                <w:sz w:val="20"/>
                <w:szCs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r>
      <w:tr w:rsidR="00E275CA" w:rsidRPr="00B95E3D" w:rsidTr="00E275CA">
        <w:trPr>
          <w:trHeight w:val="675"/>
        </w:trPr>
        <w:tc>
          <w:tcPr>
            <w:tcW w:w="1291" w:type="dxa"/>
            <w:tcBorders>
              <w:top w:val="nil"/>
              <w:left w:val="single" w:sz="4" w:space="0" w:color="auto"/>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Media generală</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jc w:val="right"/>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622,89</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jc w:val="right"/>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10</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jc w:val="right"/>
              <w:rPr>
                <w:rFonts w:ascii="Calibri" w:eastAsia="Times New Roman" w:hAnsi="Calibri" w:cs="Times New Roman"/>
                <w:b/>
                <w:bCs/>
                <w:color w:val="000000"/>
                <w:sz w:val="20"/>
                <w:lang w:val="ro-RO" w:eastAsia="ru-RU"/>
              </w:rPr>
            </w:pPr>
            <w:r w:rsidRPr="00B95E3D">
              <w:rPr>
                <w:rFonts w:ascii="Calibri" w:eastAsia="Times New Roman" w:hAnsi="Calibri" w:cs="Times New Roman"/>
                <w:b/>
                <w:bCs/>
                <w:color w:val="000000"/>
                <w:sz w:val="20"/>
                <w:lang w:val="ro-RO" w:eastAsia="ru-RU"/>
              </w:rPr>
              <w:t>62,289</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866" w:type="dxa"/>
            <w:tcBorders>
              <w:top w:val="nil"/>
              <w:left w:val="nil"/>
              <w:bottom w:val="single" w:sz="4" w:space="0" w:color="auto"/>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A6068D" w:rsidTr="00E275CA">
        <w:trPr>
          <w:trHeight w:val="300"/>
        </w:trPr>
        <w:tc>
          <w:tcPr>
            <w:tcW w:w="9951"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Aspecte generale ale activităţii avocatului în sistemul de asistență juridică garantată de stat</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A6068D" w:rsidTr="00E275CA">
        <w:trPr>
          <w:trHeight w:val="135"/>
        </w:trPr>
        <w:tc>
          <w:tcPr>
            <w:tcW w:w="9951" w:type="dxa"/>
            <w:gridSpan w:val="11"/>
            <w:vMerge/>
            <w:tcBorders>
              <w:top w:val="single" w:sz="4" w:space="0" w:color="auto"/>
              <w:left w:val="single" w:sz="4" w:space="0" w:color="auto"/>
              <w:bottom w:val="single" w:sz="4" w:space="0" w:color="000000"/>
              <w:right w:val="single" w:sz="4" w:space="0" w:color="000000"/>
            </w:tcBorders>
            <w:vAlign w:val="center"/>
            <w:hideMark/>
          </w:tcPr>
          <w:p w:rsidR="00E275CA" w:rsidRPr="00B95E3D" w:rsidRDefault="00E275CA" w:rsidP="00E275CA">
            <w:pPr>
              <w:spacing w:after="0" w:line="240" w:lineRule="auto"/>
              <w:rPr>
                <w:rFonts w:ascii="Times New Roman" w:eastAsia="Times New Roman" w:hAnsi="Times New Roman" w:cs="Times New Roman"/>
                <w:b/>
                <w:bCs/>
                <w:color w:val="000000"/>
                <w:sz w:val="20"/>
                <w:szCs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48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Nr. maxim puncte</w:t>
            </w:r>
          </w:p>
        </w:tc>
        <w:tc>
          <w:tcPr>
            <w:tcW w:w="866" w:type="dxa"/>
            <w:tcBorders>
              <w:top w:val="nil"/>
              <w:left w:val="nil"/>
              <w:bottom w:val="nil"/>
              <w:right w:val="single" w:sz="4" w:space="0" w:color="auto"/>
            </w:tcBorders>
            <w:shd w:val="clear" w:color="auto" w:fill="auto"/>
            <w:noWrap/>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nil"/>
              <w:right w:val="single" w:sz="4" w:space="0" w:color="auto"/>
            </w:tcBorders>
            <w:shd w:val="clear" w:color="auto" w:fill="auto"/>
            <w:noWrap/>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30</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6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Nr. puncte acordat</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25</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600"/>
        </w:trPr>
        <w:tc>
          <w:tcPr>
            <w:tcW w:w="1291" w:type="dxa"/>
            <w:tcBorders>
              <w:top w:val="nil"/>
              <w:left w:val="single" w:sz="4" w:space="0" w:color="auto"/>
              <w:bottom w:val="nil"/>
              <w:right w:val="single" w:sz="4" w:space="0" w:color="auto"/>
            </w:tcBorders>
            <w:shd w:val="clear" w:color="auto" w:fill="auto"/>
            <w:vAlign w:val="center"/>
            <w:hideMark/>
          </w:tcPr>
          <w:p w:rsidR="00E275CA" w:rsidRPr="00B95E3D" w:rsidRDefault="00E275CA" w:rsidP="00E275CA">
            <w:pPr>
              <w:spacing w:after="0" w:line="240" w:lineRule="auto"/>
              <w:jc w:val="center"/>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Media generală</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87,289</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FF0000"/>
                <w:sz w:val="20"/>
                <w:szCs w:val="20"/>
                <w:lang w:val="ro-RO" w:eastAsia="ru-RU"/>
              </w:rPr>
            </w:pPr>
            <w:r w:rsidRPr="00B95E3D">
              <w:rPr>
                <w:rFonts w:ascii="Times New Roman" w:eastAsia="Times New Roman" w:hAnsi="Times New Roman" w:cs="Times New Roman"/>
                <w:b/>
                <w:bCs/>
                <w:color w:val="FF0000"/>
                <w:sz w:val="20"/>
                <w:szCs w:val="20"/>
                <w:lang w:val="ro-RO" w:eastAsia="ru-RU"/>
              </w:rPr>
              <w:t> </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CALIFICATIV</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xml:space="preserve">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bine</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single" w:sz="4" w:space="0" w:color="auto"/>
              <w:right w:val="single" w:sz="4" w:space="0" w:color="auto"/>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b/>
                <w:bCs/>
                <w:color w:val="000000"/>
                <w:sz w:val="20"/>
                <w:szCs w:val="20"/>
                <w:lang w:val="ro-RO" w:eastAsia="ru-RU"/>
              </w:rPr>
            </w:pPr>
            <w:r w:rsidRPr="00B95E3D">
              <w:rPr>
                <w:rFonts w:ascii="Times New Roman" w:eastAsia="Times New Roman" w:hAnsi="Times New Roman" w:cs="Times New Roman"/>
                <w:b/>
                <w:bCs/>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866" w:type="dxa"/>
            <w:tcBorders>
              <w:top w:val="nil"/>
              <w:left w:val="nil"/>
              <w:bottom w:val="nil"/>
              <w:right w:val="nil"/>
            </w:tcBorders>
            <w:shd w:val="clear" w:color="auto" w:fill="auto"/>
            <w:vAlign w:val="center"/>
            <w:hideMark/>
          </w:tcPr>
          <w:p w:rsidR="00E275CA" w:rsidRPr="00B95E3D" w:rsidRDefault="00E275CA" w:rsidP="00E275CA">
            <w:pPr>
              <w:spacing w:after="0" w:line="240" w:lineRule="auto"/>
              <w:jc w:val="center"/>
              <w:rPr>
                <w:rFonts w:ascii="Times New Roman" w:eastAsia="Times New Roman" w:hAnsi="Times New Roman" w:cs="Times New Roman"/>
                <w:color w:val="000000"/>
                <w:sz w:val="20"/>
                <w:szCs w:val="20"/>
                <w:lang w:val="ro-RO" w:eastAsia="ru-RU"/>
              </w:rPr>
            </w:pPr>
            <w:r w:rsidRPr="00B95E3D">
              <w:rPr>
                <w:rFonts w:ascii="Times New Roman" w:eastAsia="Times New Roman" w:hAnsi="Times New Roman" w:cs="Times New Roman"/>
                <w:color w:val="000000"/>
                <w:sz w:val="20"/>
                <w:szCs w:val="20"/>
                <w:lang w:val="ro-RO" w:eastAsia="ru-RU"/>
              </w:rPr>
              <w:t> </w:t>
            </w: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A6068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3D29E5" w:rsidRDefault="00E275CA" w:rsidP="00E275CA">
            <w:pPr>
              <w:spacing w:after="0" w:line="240" w:lineRule="auto"/>
              <w:rPr>
                <w:rFonts w:ascii="Times New Roman" w:eastAsia="Times New Roman" w:hAnsi="Times New Roman" w:cs="Times New Roman"/>
                <w:b/>
                <w:bCs/>
                <w:color w:val="000000"/>
                <w:sz w:val="20"/>
                <w:lang w:val="ro-RO" w:eastAsia="ru-RU"/>
              </w:rPr>
            </w:pPr>
            <w:r w:rsidRPr="003D29E5">
              <w:rPr>
                <w:rFonts w:ascii="Times New Roman" w:eastAsia="Times New Roman" w:hAnsi="Times New Roman" w:cs="Times New Roman"/>
                <w:b/>
                <w:bCs/>
                <w:color w:val="000000"/>
                <w:sz w:val="20"/>
                <w:lang w:val="ro-RO" w:eastAsia="ru-RU"/>
              </w:rPr>
              <w:t>Menţiuni speciale privind aspectele pozitive constatate în procesul de monitorizare, deficiențele</w:t>
            </w:r>
          </w:p>
        </w:tc>
      </w:tr>
      <w:tr w:rsidR="00E275CA" w:rsidRPr="00A6068D" w:rsidTr="00E275CA">
        <w:trPr>
          <w:trHeight w:val="300"/>
        </w:trPr>
        <w:tc>
          <w:tcPr>
            <w:tcW w:w="9085" w:type="dxa"/>
            <w:gridSpan w:val="10"/>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b/>
                <w:bCs/>
                <w:color w:val="000000"/>
                <w:sz w:val="20"/>
                <w:lang w:val="ro-RO" w:eastAsia="ru-RU"/>
              </w:rPr>
            </w:pPr>
            <w:r w:rsidRPr="00B95E3D">
              <w:rPr>
                <w:rFonts w:ascii="Times New Roman" w:eastAsia="Times New Roman" w:hAnsi="Times New Roman" w:cs="Times New Roman"/>
                <w:b/>
                <w:bCs/>
                <w:color w:val="000000"/>
                <w:sz w:val="20"/>
                <w:lang w:val="ro-RO" w:eastAsia="ru-RU"/>
              </w:rPr>
              <w:t>de activitate ale avocatului, cu specificarea căilor și termenelor de remediere:</w:t>
            </w:r>
          </w:p>
        </w:tc>
        <w:tc>
          <w:tcPr>
            <w:tcW w:w="866" w:type="dxa"/>
            <w:tcBorders>
              <w:top w:val="nil"/>
              <w:left w:val="nil"/>
              <w:bottom w:val="nil"/>
              <w:right w:val="nil"/>
            </w:tcBorders>
            <w:shd w:val="clear" w:color="auto" w:fill="auto"/>
            <w:noWrap/>
            <w:vAlign w:val="bottom"/>
            <w:hideMark/>
          </w:tcPr>
          <w:p w:rsidR="00E275CA" w:rsidRPr="003D29E5" w:rsidRDefault="00E275CA" w:rsidP="00E275CA">
            <w:pPr>
              <w:spacing w:after="0" w:line="240" w:lineRule="auto"/>
              <w:rPr>
                <w:rFonts w:ascii="Times New Roman" w:eastAsia="Times New Roman" w:hAnsi="Times New Roman" w:cs="Times New Roman"/>
                <w:b/>
                <w:bCs/>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3D29E5" w:rsidRDefault="00E275CA" w:rsidP="00E275CA">
            <w:pPr>
              <w:spacing w:after="0" w:line="240" w:lineRule="auto"/>
              <w:rPr>
                <w:rFonts w:ascii="Times New Roman" w:eastAsia="Times New Roman" w:hAnsi="Times New Roman" w:cs="Times New Roman"/>
                <w:b/>
                <w:bCs/>
                <w:color w:val="000000"/>
                <w:sz w:val="20"/>
                <w:lang w:val="ro-RO" w:eastAsia="ru-RU"/>
              </w:rPr>
            </w:pPr>
          </w:p>
        </w:tc>
      </w:tr>
      <w:tr w:rsidR="00E275CA" w:rsidRPr="00A6068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_Cauza nr. 5 data din rechizitoriu nu corespunde cu cea din raport.________________________________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0911" w:type="dxa"/>
            <w:gridSpan w:val="12"/>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Times New Roman" w:eastAsia="Times New Roman" w:hAnsi="Times New Roman" w:cs="Times New Roman"/>
                <w:color w:val="000000"/>
                <w:sz w:val="20"/>
                <w:lang w:val="ro-RO" w:eastAsia="ru-RU"/>
              </w:rPr>
            </w:pPr>
            <w:r w:rsidRPr="00B95E3D">
              <w:rPr>
                <w:rFonts w:ascii="Times New Roman" w:eastAsia="Times New Roman" w:hAnsi="Times New Roman" w:cs="Times New Roman"/>
                <w:color w:val="000000"/>
                <w:sz w:val="20"/>
                <w:lang w:val="ro-RO" w:eastAsia="ru-RU"/>
              </w:rPr>
              <w:t>__________________________________________________________________________________</w:t>
            </w: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xml:space="preserve">Coordonator </w:t>
            </w:r>
          </w:p>
        </w:tc>
        <w:tc>
          <w:tcPr>
            <w:tcW w:w="3464" w:type="dxa"/>
            <w:gridSpan w:val="4"/>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______________________</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xml:space="preserve">Consultant  </w:t>
            </w:r>
          </w:p>
        </w:tc>
        <w:tc>
          <w:tcPr>
            <w:tcW w:w="3464" w:type="dxa"/>
            <w:gridSpan w:val="4"/>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______________________</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 xml:space="preserve">Consultant </w:t>
            </w:r>
          </w:p>
        </w:tc>
        <w:tc>
          <w:tcPr>
            <w:tcW w:w="3464" w:type="dxa"/>
            <w:gridSpan w:val="4"/>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______________________</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r w:rsidR="00E275CA" w:rsidRPr="00B95E3D" w:rsidTr="00E275CA">
        <w:trPr>
          <w:trHeight w:val="300"/>
        </w:trPr>
        <w:tc>
          <w:tcPr>
            <w:tcW w:w="1291"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Avocat</w:t>
            </w:r>
          </w:p>
        </w:tc>
        <w:tc>
          <w:tcPr>
            <w:tcW w:w="3464" w:type="dxa"/>
            <w:gridSpan w:val="4"/>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r w:rsidRPr="00B95E3D">
              <w:rPr>
                <w:rFonts w:ascii="Calibri" w:eastAsia="Times New Roman" w:hAnsi="Calibri" w:cs="Times New Roman"/>
                <w:color w:val="000000"/>
                <w:sz w:val="20"/>
                <w:lang w:val="ro-RO" w:eastAsia="ru-RU"/>
              </w:rPr>
              <w:t>______________________</w:t>
            </w: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866"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c>
          <w:tcPr>
            <w:tcW w:w="960" w:type="dxa"/>
            <w:tcBorders>
              <w:top w:val="nil"/>
              <w:left w:val="nil"/>
              <w:bottom w:val="nil"/>
              <w:right w:val="nil"/>
            </w:tcBorders>
            <w:shd w:val="clear" w:color="auto" w:fill="auto"/>
            <w:noWrap/>
            <w:vAlign w:val="bottom"/>
            <w:hideMark/>
          </w:tcPr>
          <w:p w:rsidR="00E275CA" w:rsidRPr="00B95E3D" w:rsidRDefault="00E275CA" w:rsidP="00E275CA">
            <w:pPr>
              <w:spacing w:after="0" w:line="240" w:lineRule="auto"/>
              <w:rPr>
                <w:rFonts w:ascii="Calibri" w:eastAsia="Times New Roman" w:hAnsi="Calibri" w:cs="Times New Roman"/>
                <w:color w:val="000000"/>
                <w:sz w:val="20"/>
                <w:lang w:val="ro-RO" w:eastAsia="ru-RU"/>
              </w:rPr>
            </w:pPr>
          </w:p>
        </w:tc>
      </w:tr>
    </w:tbl>
    <w:p w:rsidR="00063FAB" w:rsidRPr="00B95E3D" w:rsidRDefault="00063FAB" w:rsidP="00875CD3">
      <w:pPr>
        <w:rPr>
          <w:lang w:val="ro-RO"/>
        </w:rPr>
      </w:pPr>
    </w:p>
    <w:sectPr w:rsidR="00063FAB" w:rsidRPr="00B95E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81F" w:rsidRDefault="00D5381F" w:rsidP="00961530">
      <w:pPr>
        <w:spacing w:after="0" w:line="240" w:lineRule="auto"/>
      </w:pPr>
      <w:r>
        <w:separator/>
      </w:r>
    </w:p>
  </w:endnote>
  <w:endnote w:type="continuationSeparator" w:id="0">
    <w:p w:rsidR="00D5381F" w:rsidRDefault="00D5381F" w:rsidP="0096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81F" w:rsidRDefault="00D5381F" w:rsidP="00961530">
      <w:pPr>
        <w:spacing w:after="0" w:line="240" w:lineRule="auto"/>
      </w:pPr>
      <w:r>
        <w:separator/>
      </w:r>
    </w:p>
  </w:footnote>
  <w:footnote w:type="continuationSeparator" w:id="0">
    <w:p w:rsidR="00D5381F" w:rsidRDefault="00D5381F" w:rsidP="00961530">
      <w:pPr>
        <w:spacing w:after="0" w:line="240" w:lineRule="auto"/>
      </w:pPr>
      <w:r>
        <w:continuationSeparator/>
      </w:r>
    </w:p>
  </w:footnote>
  <w:footnote w:id="1">
    <w:p w:rsidR="00466F38" w:rsidRPr="00961530" w:rsidRDefault="00466F38">
      <w:pPr>
        <w:pStyle w:val="af5"/>
        <w:rPr>
          <w:lang w:val="ro-RO"/>
        </w:rPr>
      </w:pPr>
      <w:r>
        <w:rPr>
          <w:rStyle w:val="af7"/>
        </w:rPr>
        <w:footnoteRef/>
      </w:r>
      <w:r w:rsidRPr="00961530">
        <w:rPr>
          <w:lang w:val="en-US"/>
        </w:rPr>
        <w:t xml:space="preserve"> </w:t>
      </w:r>
      <w:r>
        <w:rPr>
          <w:lang w:val="ro-RO"/>
        </w:rPr>
        <w:t>Avocații activi sunt avocații ce au contracte valide neexpirate.</w:t>
      </w:r>
    </w:p>
  </w:footnote>
  <w:footnote w:id="2">
    <w:p w:rsidR="00466F38" w:rsidRPr="000A0B92" w:rsidRDefault="00466F38">
      <w:pPr>
        <w:pStyle w:val="af5"/>
        <w:rPr>
          <w:lang w:val="en-US"/>
        </w:rPr>
      </w:pPr>
      <w:r>
        <w:rPr>
          <w:rStyle w:val="af7"/>
        </w:rPr>
        <w:footnoteRef/>
      </w:r>
      <w:r w:rsidRPr="000C7ED5">
        <w:rPr>
          <w:lang w:val="en-US"/>
        </w:rPr>
        <w:t xml:space="preserve"> </w:t>
      </w:r>
      <w:r>
        <w:rPr>
          <w:lang w:val="ro-RO"/>
        </w:rPr>
        <w:t xml:space="preserve">Termenul de monitorizare este perioada după data următoarei monitorizări </w:t>
      </w:r>
    </w:p>
  </w:footnote>
  <w:footnote w:id="3">
    <w:p w:rsidR="00466F38" w:rsidRPr="005A4B36" w:rsidRDefault="00466F38">
      <w:pPr>
        <w:pStyle w:val="af5"/>
        <w:rPr>
          <w:lang w:val="ro-RO"/>
        </w:rPr>
      </w:pPr>
      <w:r>
        <w:rPr>
          <w:rStyle w:val="af7"/>
        </w:rPr>
        <w:footnoteRef/>
      </w:r>
      <w:r w:rsidRPr="005A4B36">
        <w:rPr>
          <w:lang w:val="en-US"/>
        </w:rPr>
        <w:t xml:space="preserve"> </w:t>
      </w:r>
      <w:r>
        <w:rPr>
          <w:lang w:val="ro-RO"/>
        </w:rPr>
        <w:t>Perioada de monitorizare se calculează din data ultimei monitorizări, însă nu mai mult de 24 luni.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54A"/>
    <w:multiLevelType w:val="hybridMultilevel"/>
    <w:tmpl w:val="E5E2A96C"/>
    <w:lvl w:ilvl="0" w:tplc="966E8B5C">
      <w:start w:val="2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344D7"/>
    <w:multiLevelType w:val="hybridMultilevel"/>
    <w:tmpl w:val="42A62A28"/>
    <w:lvl w:ilvl="0" w:tplc="1A72D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CF7E86"/>
    <w:multiLevelType w:val="hybridMultilevel"/>
    <w:tmpl w:val="79AA0DEA"/>
    <w:lvl w:ilvl="0" w:tplc="1A72D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155B9"/>
    <w:multiLevelType w:val="multilevel"/>
    <w:tmpl w:val="EF80B9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BEA11E8"/>
    <w:multiLevelType w:val="hybridMultilevel"/>
    <w:tmpl w:val="2E886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E337D4"/>
    <w:multiLevelType w:val="hybridMultilevel"/>
    <w:tmpl w:val="5B74D508"/>
    <w:lvl w:ilvl="0" w:tplc="1FDE016E">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E010B9"/>
    <w:multiLevelType w:val="hybridMultilevel"/>
    <w:tmpl w:val="9112E3DA"/>
    <w:lvl w:ilvl="0" w:tplc="1A72D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73103D"/>
    <w:multiLevelType w:val="multilevel"/>
    <w:tmpl w:val="EF80B9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AED3198"/>
    <w:multiLevelType w:val="hybridMultilevel"/>
    <w:tmpl w:val="4678B9F4"/>
    <w:lvl w:ilvl="0" w:tplc="2CE6BB8A">
      <w:start w:val="2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0F1AAB"/>
    <w:multiLevelType w:val="hybridMultilevel"/>
    <w:tmpl w:val="31A04C76"/>
    <w:lvl w:ilvl="0" w:tplc="12302D60">
      <w:start w:val="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157703"/>
    <w:multiLevelType w:val="multilevel"/>
    <w:tmpl w:val="EF80B9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846107C"/>
    <w:multiLevelType w:val="hybridMultilevel"/>
    <w:tmpl w:val="3B2A0F6C"/>
    <w:lvl w:ilvl="0" w:tplc="1A72D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7F70F6"/>
    <w:multiLevelType w:val="multilevel"/>
    <w:tmpl w:val="EF80B9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F84666B"/>
    <w:multiLevelType w:val="hybridMultilevel"/>
    <w:tmpl w:val="BE567314"/>
    <w:lvl w:ilvl="0" w:tplc="1A72DC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B369A9"/>
    <w:multiLevelType w:val="hybridMultilevel"/>
    <w:tmpl w:val="6C9C3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485B57"/>
    <w:multiLevelType w:val="multilevel"/>
    <w:tmpl w:val="EF80B96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4"/>
  </w:num>
  <w:num w:numId="3">
    <w:abstractNumId w:val="4"/>
  </w:num>
  <w:num w:numId="4">
    <w:abstractNumId w:val="11"/>
  </w:num>
  <w:num w:numId="5">
    <w:abstractNumId w:val="5"/>
  </w:num>
  <w:num w:numId="6">
    <w:abstractNumId w:val="12"/>
  </w:num>
  <w:num w:numId="7">
    <w:abstractNumId w:val="3"/>
  </w:num>
  <w:num w:numId="8">
    <w:abstractNumId w:val="9"/>
  </w:num>
  <w:num w:numId="9">
    <w:abstractNumId w:val="2"/>
  </w:num>
  <w:num w:numId="10">
    <w:abstractNumId w:val="0"/>
  </w:num>
  <w:num w:numId="11">
    <w:abstractNumId w:val="6"/>
  </w:num>
  <w:num w:numId="12">
    <w:abstractNumId w:val="1"/>
  </w:num>
  <w:num w:numId="13">
    <w:abstractNumId w:val="7"/>
  </w:num>
  <w:num w:numId="14">
    <w:abstractNumId w:val="8"/>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EAD"/>
    <w:rsid w:val="000410AF"/>
    <w:rsid w:val="00063FAB"/>
    <w:rsid w:val="00090054"/>
    <w:rsid w:val="000A0B92"/>
    <w:rsid w:val="000C7ED5"/>
    <w:rsid w:val="00117BCC"/>
    <w:rsid w:val="00126089"/>
    <w:rsid w:val="001E77BB"/>
    <w:rsid w:val="001F45E3"/>
    <w:rsid w:val="002A5F23"/>
    <w:rsid w:val="003045A8"/>
    <w:rsid w:val="00323EAB"/>
    <w:rsid w:val="00376ED2"/>
    <w:rsid w:val="003C115D"/>
    <w:rsid w:val="003D29E5"/>
    <w:rsid w:val="00422B6C"/>
    <w:rsid w:val="004467FE"/>
    <w:rsid w:val="00466F38"/>
    <w:rsid w:val="00543EC4"/>
    <w:rsid w:val="0054476B"/>
    <w:rsid w:val="00554C64"/>
    <w:rsid w:val="00566B1E"/>
    <w:rsid w:val="00574B1A"/>
    <w:rsid w:val="005A4B36"/>
    <w:rsid w:val="005D4AA5"/>
    <w:rsid w:val="005F125B"/>
    <w:rsid w:val="006311D3"/>
    <w:rsid w:val="00666060"/>
    <w:rsid w:val="0068506E"/>
    <w:rsid w:val="006A1EAD"/>
    <w:rsid w:val="006E0B4A"/>
    <w:rsid w:val="00766F19"/>
    <w:rsid w:val="00773DC8"/>
    <w:rsid w:val="007E414B"/>
    <w:rsid w:val="0084438D"/>
    <w:rsid w:val="008462B5"/>
    <w:rsid w:val="00875CD3"/>
    <w:rsid w:val="008C45FE"/>
    <w:rsid w:val="008D724C"/>
    <w:rsid w:val="008F5777"/>
    <w:rsid w:val="00961530"/>
    <w:rsid w:val="009A25B0"/>
    <w:rsid w:val="009C52E8"/>
    <w:rsid w:val="009E1160"/>
    <w:rsid w:val="009F6469"/>
    <w:rsid w:val="00A12B0E"/>
    <w:rsid w:val="00A6068D"/>
    <w:rsid w:val="00A87BB5"/>
    <w:rsid w:val="00AB656F"/>
    <w:rsid w:val="00AD2575"/>
    <w:rsid w:val="00B23852"/>
    <w:rsid w:val="00B95E3D"/>
    <w:rsid w:val="00C60340"/>
    <w:rsid w:val="00CB6466"/>
    <w:rsid w:val="00D5381F"/>
    <w:rsid w:val="00D61777"/>
    <w:rsid w:val="00D70A90"/>
    <w:rsid w:val="00DA1B2A"/>
    <w:rsid w:val="00E05888"/>
    <w:rsid w:val="00E2429C"/>
    <w:rsid w:val="00E275CA"/>
    <w:rsid w:val="00E56BE7"/>
    <w:rsid w:val="00E8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AD"/>
  </w:style>
  <w:style w:type="paragraph" w:styleId="1">
    <w:name w:val="heading 1"/>
    <w:basedOn w:val="a"/>
    <w:next w:val="a"/>
    <w:link w:val="10"/>
    <w:uiPriority w:val="9"/>
    <w:qFormat/>
    <w:rsid w:val="006A1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1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1E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1EA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A1EA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A1E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A1E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A1EA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A1E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EA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1EA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A1EA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A1EA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A1EA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A1EA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A1EA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A1EA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A1EAD"/>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6A1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A1EAD"/>
    <w:rPr>
      <w:rFonts w:asciiTheme="majorHAnsi" w:eastAsiaTheme="majorEastAsia" w:hAnsiTheme="majorHAnsi" w:cstheme="majorBidi"/>
      <w:color w:val="17365D" w:themeColor="text2" w:themeShade="BF"/>
      <w:spacing w:val="5"/>
      <w:kern w:val="28"/>
      <w:sz w:val="52"/>
      <w:szCs w:val="52"/>
    </w:rPr>
  </w:style>
  <w:style w:type="paragraph" w:styleId="a5">
    <w:name w:val="caption"/>
    <w:basedOn w:val="a"/>
    <w:next w:val="a"/>
    <w:uiPriority w:val="35"/>
    <w:unhideWhenUsed/>
    <w:qFormat/>
    <w:rsid w:val="006A1EAD"/>
    <w:pPr>
      <w:spacing w:line="240" w:lineRule="auto"/>
    </w:pPr>
    <w:rPr>
      <w:b/>
      <w:bCs/>
      <w:color w:val="4F81BD" w:themeColor="accent1"/>
      <w:sz w:val="18"/>
      <w:szCs w:val="18"/>
    </w:rPr>
  </w:style>
  <w:style w:type="paragraph" w:styleId="a6">
    <w:name w:val="Subtitle"/>
    <w:basedOn w:val="a"/>
    <w:next w:val="a"/>
    <w:link w:val="a7"/>
    <w:uiPriority w:val="11"/>
    <w:qFormat/>
    <w:rsid w:val="006A1E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A1EA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A1EAD"/>
    <w:rPr>
      <w:b/>
      <w:bCs/>
    </w:rPr>
  </w:style>
  <w:style w:type="character" w:styleId="a9">
    <w:name w:val="Emphasis"/>
    <w:basedOn w:val="a0"/>
    <w:uiPriority w:val="20"/>
    <w:qFormat/>
    <w:rsid w:val="006A1EAD"/>
    <w:rPr>
      <w:i/>
      <w:iCs/>
    </w:rPr>
  </w:style>
  <w:style w:type="paragraph" w:styleId="aa">
    <w:name w:val="No Spacing"/>
    <w:link w:val="ab"/>
    <w:uiPriority w:val="1"/>
    <w:qFormat/>
    <w:rsid w:val="006A1EAD"/>
    <w:pPr>
      <w:spacing w:after="0" w:line="240" w:lineRule="auto"/>
    </w:pPr>
  </w:style>
  <w:style w:type="character" w:customStyle="1" w:styleId="ab">
    <w:name w:val="Без интервала Знак"/>
    <w:basedOn w:val="a0"/>
    <w:link w:val="aa"/>
    <w:uiPriority w:val="1"/>
    <w:rsid w:val="006A1EAD"/>
  </w:style>
  <w:style w:type="paragraph" w:styleId="ac">
    <w:name w:val="List Paragraph"/>
    <w:basedOn w:val="a"/>
    <w:uiPriority w:val="34"/>
    <w:qFormat/>
    <w:rsid w:val="006A1EAD"/>
    <w:pPr>
      <w:ind w:left="720"/>
      <w:contextualSpacing/>
    </w:pPr>
  </w:style>
  <w:style w:type="paragraph" w:styleId="21">
    <w:name w:val="Quote"/>
    <w:basedOn w:val="a"/>
    <w:next w:val="a"/>
    <w:link w:val="22"/>
    <w:uiPriority w:val="29"/>
    <w:qFormat/>
    <w:rsid w:val="006A1EAD"/>
    <w:rPr>
      <w:i/>
      <w:iCs/>
      <w:color w:val="000000" w:themeColor="text1"/>
    </w:rPr>
  </w:style>
  <w:style w:type="character" w:customStyle="1" w:styleId="22">
    <w:name w:val="Цитата 2 Знак"/>
    <w:basedOn w:val="a0"/>
    <w:link w:val="21"/>
    <w:uiPriority w:val="29"/>
    <w:rsid w:val="006A1EAD"/>
    <w:rPr>
      <w:i/>
      <w:iCs/>
      <w:color w:val="000000" w:themeColor="text1"/>
    </w:rPr>
  </w:style>
  <w:style w:type="paragraph" w:styleId="ad">
    <w:name w:val="Intense Quote"/>
    <w:basedOn w:val="a"/>
    <w:next w:val="a"/>
    <w:link w:val="ae"/>
    <w:uiPriority w:val="30"/>
    <w:qFormat/>
    <w:rsid w:val="006A1EA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6A1EAD"/>
    <w:rPr>
      <w:b/>
      <w:bCs/>
      <w:i/>
      <w:iCs/>
      <w:color w:val="4F81BD" w:themeColor="accent1"/>
    </w:rPr>
  </w:style>
  <w:style w:type="character" w:styleId="af">
    <w:name w:val="Subtle Emphasis"/>
    <w:basedOn w:val="a0"/>
    <w:uiPriority w:val="19"/>
    <w:qFormat/>
    <w:rsid w:val="006A1EAD"/>
    <w:rPr>
      <w:i/>
      <w:iCs/>
      <w:color w:val="808080" w:themeColor="text1" w:themeTint="7F"/>
    </w:rPr>
  </w:style>
  <w:style w:type="character" w:styleId="af0">
    <w:name w:val="Intense Emphasis"/>
    <w:basedOn w:val="a0"/>
    <w:uiPriority w:val="21"/>
    <w:qFormat/>
    <w:rsid w:val="006A1EAD"/>
    <w:rPr>
      <w:b/>
      <w:bCs/>
      <w:i/>
      <w:iCs/>
      <w:color w:val="4F81BD" w:themeColor="accent1"/>
    </w:rPr>
  </w:style>
  <w:style w:type="character" w:styleId="af1">
    <w:name w:val="Subtle Reference"/>
    <w:basedOn w:val="a0"/>
    <w:uiPriority w:val="31"/>
    <w:qFormat/>
    <w:rsid w:val="006A1EAD"/>
    <w:rPr>
      <w:smallCaps/>
      <w:color w:val="C0504D" w:themeColor="accent2"/>
      <w:u w:val="single"/>
    </w:rPr>
  </w:style>
  <w:style w:type="character" w:styleId="af2">
    <w:name w:val="Intense Reference"/>
    <w:basedOn w:val="a0"/>
    <w:uiPriority w:val="32"/>
    <w:qFormat/>
    <w:rsid w:val="006A1EAD"/>
    <w:rPr>
      <w:b/>
      <w:bCs/>
      <w:smallCaps/>
      <w:color w:val="C0504D" w:themeColor="accent2"/>
      <w:spacing w:val="5"/>
      <w:u w:val="single"/>
    </w:rPr>
  </w:style>
  <w:style w:type="character" w:styleId="af3">
    <w:name w:val="Book Title"/>
    <w:basedOn w:val="a0"/>
    <w:uiPriority w:val="33"/>
    <w:qFormat/>
    <w:rsid w:val="006A1EAD"/>
    <w:rPr>
      <w:b/>
      <w:bCs/>
      <w:smallCaps/>
      <w:spacing w:val="5"/>
    </w:rPr>
  </w:style>
  <w:style w:type="paragraph" w:styleId="af4">
    <w:name w:val="TOC Heading"/>
    <w:basedOn w:val="1"/>
    <w:next w:val="a"/>
    <w:uiPriority w:val="39"/>
    <w:semiHidden/>
    <w:unhideWhenUsed/>
    <w:qFormat/>
    <w:rsid w:val="006A1EAD"/>
    <w:pPr>
      <w:outlineLvl w:val="9"/>
    </w:pPr>
  </w:style>
  <w:style w:type="paragraph" w:styleId="af5">
    <w:name w:val="footnote text"/>
    <w:basedOn w:val="a"/>
    <w:link w:val="af6"/>
    <w:uiPriority w:val="99"/>
    <w:semiHidden/>
    <w:unhideWhenUsed/>
    <w:rsid w:val="00961530"/>
    <w:pPr>
      <w:spacing w:after="0" w:line="240" w:lineRule="auto"/>
    </w:pPr>
    <w:rPr>
      <w:sz w:val="20"/>
      <w:szCs w:val="20"/>
    </w:rPr>
  </w:style>
  <w:style w:type="character" w:customStyle="1" w:styleId="af6">
    <w:name w:val="Текст сноски Знак"/>
    <w:basedOn w:val="a0"/>
    <w:link w:val="af5"/>
    <w:uiPriority w:val="99"/>
    <w:semiHidden/>
    <w:rsid w:val="00961530"/>
    <w:rPr>
      <w:sz w:val="20"/>
      <w:szCs w:val="20"/>
    </w:rPr>
  </w:style>
  <w:style w:type="character" w:styleId="af7">
    <w:name w:val="footnote reference"/>
    <w:basedOn w:val="a0"/>
    <w:uiPriority w:val="99"/>
    <w:semiHidden/>
    <w:unhideWhenUsed/>
    <w:rsid w:val="00961530"/>
    <w:rPr>
      <w:vertAlign w:val="superscript"/>
    </w:rPr>
  </w:style>
  <w:style w:type="paragraph" w:styleId="af8">
    <w:name w:val="Balloon Text"/>
    <w:basedOn w:val="a"/>
    <w:link w:val="af9"/>
    <w:uiPriority w:val="99"/>
    <w:semiHidden/>
    <w:unhideWhenUsed/>
    <w:rsid w:val="000C7ED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0C7ED5"/>
    <w:rPr>
      <w:rFonts w:ascii="Tahoma" w:hAnsi="Tahoma" w:cs="Tahoma"/>
      <w:sz w:val="16"/>
      <w:szCs w:val="16"/>
    </w:rPr>
  </w:style>
  <w:style w:type="table" w:styleId="afa">
    <w:name w:val="Table Grid"/>
    <w:basedOn w:val="a1"/>
    <w:uiPriority w:val="59"/>
    <w:rsid w:val="00685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Shading 1 Accent 5"/>
    <w:basedOn w:val="a1"/>
    <w:uiPriority w:val="63"/>
    <w:rsid w:val="0068506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b">
    <w:name w:val="annotation reference"/>
    <w:basedOn w:val="a0"/>
    <w:uiPriority w:val="99"/>
    <w:semiHidden/>
    <w:unhideWhenUsed/>
    <w:rsid w:val="009C52E8"/>
    <w:rPr>
      <w:sz w:val="16"/>
      <w:szCs w:val="16"/>
    </w:rPr>
  </w:style>
  <w:style w:type="paragraph" w:styleId="afc">
    <w:name w:val="annotation text"/>
    <w:basedOn w:val="a"/>
    <w:link w:val="afd"/>
    <w:uiPriority w:val="99"/>
    <w:semiHidden/>
    <w:unhideWhenUsed/>
    <w:rsid w:val="009C52E8"/>
    <w:pPr>
      <w:spacing w:line="240" w:lineRule="auto"/>
    </w:pPr>
    <w:rPr>
      <w:sz w:val="20"/>
      <w:szCs w:val="20"/>
    </w:rPr>
  </w:style>
  <w:style w:type="character" w:customStyle="1" w:styleId="afd">
    <w:name w:val="Текст примечания Знак"/>
    <w:basedOn w:val="a0"/>
    <w:link w:val="afc"/>
    <w:uiPriority w:val="99"/>
    <w:semiHidden/>
    <w:rsid w:val="009C52E8"/>
    <w:rPr>
      <w:sz w:val="20"/>
      <w:szCs w:val="20"/>
    </w:rPr>
  </w:style>
  <w:style w:type="paragraph" w:styleId="afe">
    <w:name w:val="annotation subject"/>
    <w:basedOn w:val="afc"/>
    <w:next w:val="afc"/>
    <w:link w:val="aff"/>
    <w:uiPriority w:val="99"/>
    <w:semiHidden/>
    <w:unhideWhenUsed/>
    <w:rsid w:val="009C52E8"/>
    <w:rPr>
      <w:b/>
      <w:bCs/>
    </w:rPr>
  </w:style>
  <w:style w:type="character" w:customStyle="1" w:styleId="aff">
    <w:name w:val="Тема примечания Знак"/>
    <w:basedOn w:val="afd"/>
    <w:link w:val="afe"/>
    <w:uiPriority w:val="99"/>
    <w:semiHidden/>
    <w:rsid w:val="009C52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AD"/>
  </w:style>
  <w:style w:type="paragraph" w:styleId="1">
    <w:name w:val="heading 1"/>
    <w:basedOn w:val="a"/>
    <w:next w:val="a"/>
    <w:link w:val="10"/>
    <w:uiPriority w:val="9"/>
    <w:qFormat/>
    <w:rsid w:val="006A1E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A1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A1E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1EA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A1EA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A1EA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A1E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A1EA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A1E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1EA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A1EA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A1EA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A1EA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A1EA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A1EA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A1EA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A1EA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A1EAD"/>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6A1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A1EAD"/>
    <w:rPr>
      <w:rFonts w:asciiTheme="majorHAnsi" w:eastAsiaTheme="majorEastAsia" w:hAnsiTheme="majorHAnsi" w:cstheme="majorBidi"/>
      <w:color w:val="17365D" w:themeColor="text2" w:themeShade="BF"/>
      <w:spacing w:val="5"/>
      <w:kern w:val="28"/>
      <w:sz w:val="52"/>
      <w:szCs w:val="52"/>
    </w:rPr>
  </w:style>
  <w:style w:type="paragraph" w:styleId="a5">
    <w:name w:val="caption"/>
    <w:basedOn w:val="a"/>
    <w:next w:val="a"/>
    <w:uiPriority w:val="35"/>
    <w:unhideWhenUsed/>
    <w:qFormat/>
    <w:rsid w:val="006A1EAD"/>
    <w:pPr>
      <w:spacing w:line="240" w:lineRule="auto"/>
    </w:pPr>
    <w:rPr>
      <w:b/>
      <w:bCs/>
      <w:color w:val="4F81BD" w:themeColor="accent1"/>
      <w:sz w:val="18"/>
      <w:szCs w:val="18"/>
    </w:rPr>
  </w:style>
  <w:style w:type="paragraph" w:styleId="a6">
    <w:name w:val="Subtitle"/>
    <w:basedOn w:val="a"/>
    <w:next w:val="a"/>
    <w:link w:val="a7"/>
    <w:uiPriority w:val="11"/>
    <w:qFormat/>
    <w:rsid w:val="006A1E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A1EA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A1EAD"/>
    <w:rPr>
      <w:b/>
      <w:bCs/>
    </w:rPr>
  </w:style>
  <w:style w:type="character" w:styleId="a9">
    <w:name w:val="Emphasis"/>
    <w:basedOn w:val="a0"/>
    <w:uiPriority w:val="20"/>
    <w:qFormat/>
    <w:rsid w:val="006A1EAD"/>
    <w:rPr>
      <w:i/>
      <w:iCs/>
    </w:rPr>
  </w:style>
  <w:style w:type="paragraph" w:styleId="aa">
    <w:name w:val="No Spacing"/>
    <w:link w:val="ab"/>
    <w:uiPriority w:val="1"/>
    <w:qFormat/>
    <w:rsid w:val="006A1EAD"/>
    <w:pPr>
      <w:spacing w:after="0" w:line="240" w:lineRule="auto"/>
    </w:pPr>
  </w:style>
  <w:style w:type="character" w:customStyle="1" w:styleId="ab">
    <w:name w:val="Без интервала Знак"/>
    <w:basedOn w:val="a0"/>
    <w:link w:val="aa"/>
    <w:uiPriority w:val="1"/>
    <w:rsid w:val="006A1EAD"/>
  </w:style>
  <w:style w:type="paragraph" w:styleId="ac">
    <w:name w:val="List Paragraph"/>
    <w:basedOn w:val="a"/>
    <w:uiPriority w:val="34"/>
    <w:qFormat/>
    <w:rsid w:val="006A1EAD"/>
    <w:pPr>
      <w:ind w:left="720"/>
      <w:contextualSpacing/>
    </w:pPr>
  </w:style>
  <w:style w:type="paragraph" w:styleId="21">
    <w:name w:val="Quote"/>
    <w:basedOn w:val="a"/>
    <w:next w:val="a"/>
    <w:link w:val="22"/>
    <w:uiPriority w:val="29"/>
    <w:qFormat/>
    <w:rsid w:val="006A1EAD"/>
    <w:rPr>
      <w:i/>
      <w:iCs/>
      <w:color w:val="000000" w:themeColor="text1"/>
    </w:rPr>
  </w:style>
  <w:style w:type="character" w:customStyle="1" w:styleId="22">
    <w:name w:val="Цитата 2 Знак"/>
    <w:basedOn w:val="a0"/>
    <w:link w:val="21"/>
    <w:uiPriority w:val="29"/>
    <w:rsid w:val="006A1EAD"/>
    <w:rPr>
      <w:i/>
      <w:iCs/>
      <w:color w:val="000000" w:themeColor="text1"/>
    </w:rPr>
  </w:style>
  <w:style w:type="paragraph" w:styleId="ad">
    <w:name w:val="Intense Quote"/>
    <w:basedOn w:val="a"/>
    <w:next w:val="a"/>
    <w:link w:val="ae"/>
    <w:uiPriority w:val="30"/>
    <w:qFormat/>
    <w:rsid w:val="006A1EA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6A1EAD"/>
    <w:rPr>
      <w:b/>
      <w:bCs/>
      <w:i/>
      <w:iCs/>
      <w:color w:val="4F81BD" w:themeColor="accent1"/>
    </w:rPr>
  </w:style>
  <w:style w:type="character" w:styleId="af">
    <w:name w:val="Subtle Emphasis"/>
    <w:basedOn w:val="a0"/>
    <w:uiPriority w:val="19"/>
    <w:qFormat/>
    <w:rsid w:val="006A1EAD"/>
    <w:rPr>
      <w:i/>
      <w:iCs/>
      <w:color w:val="808080" w:themeColor="text1" w:themeTint="7F"/>
    </w:rPr>
  </w:style>
  <w:style w:type="character" w:styleId="af0">
    <w:name w:val="Intense Emphasis"/>
    <w:basedOn w:val="a0"/>
    <w:uiPriority w:val="21"/>
    <w:qFormat/>
    <w:rsid w:val="006A1EAD"/>
    <w:rPr>
      <w:b/>
      <w:bCs/>
      <w:i/>
      <w:iCs/>
      <w:color w:val="4F81BD" w:themeColor="accent1"/>
    </w:rPr>
  </w:style>
  <w:style w:type="character" w:styleId="af1">
    <w:name w:val="Subtle Reference"/>
    <w:basedOn w:val="a0"/>
    <w:uiPriority w:val="31"/>
    <w:qFormat/>
    <w:rsid w:val="006A1EAD"/>
    <w:rPr>
      <w:smallCaps/>
      <w:color w:val="C0504D" w:themeColor="accent2"/>
      <w:u w:val="single"/>
    </w:rPr>
  </w:style>
  <w:style w:type="character" w:styleId="af2">
    <w:name w:val="Intense Reference"/>
    <w:basedOn w:val="a0"/>
    <w:uiPriority w:val="32"/>
    <w:qFormat/>
    <w:rsid w:val="006A1EAD"/>
    <w:rPr>
      <w:b/>
      <w:bCs/>
      <w:smallCaps/>
      <w:color w:val="C0504D" w:themeColor="accent2"/>
      <w:spacing w:val="5"/>
      <w:u w:val="single"/>
    </w:rPr>
  </w:style>
  <w:style w:type="character" w:styleId="af3">
    <w:name w:val="Book Title"/>
    <w:basedOn w:val="a0"/>
    <w:uiPriority w:val="33"/>
    <w:qFormat/>
    <w:rsid w:val="006A1EAD"/>
    <w:rPr>
      <w:b/>
      <w:bCs/>
      <w:smallCaps/>
      <w:spacing w:val="5"/>
    </w:rPr>
  </w:style>
  <w:style w:type="paragraph" w:styleId="af4">
    <w:name w:val="TOC Heading"/>
    <w:basedOn w:val="1"/>
    <w:next w:val="a"/>
    <w:uiPriority w:val="39"/>
    <w:semiHidden/>
    <w:unhideWhenUsed/>
    <w:qFormat/>
    <w:rsid w:val="006A1EAD"/>
    <w:pPr>
      <w:outlineLvl w:val="9"/>
    </w:pPr>
  </w:style>
  <w:style w:type="paragraph" w:styleId="af5">
    <w:name w:val="footnote text"/>
    <w:basedOn w:val="a"/>
    <w:link w:val="af6"/>
    <w:uiPriority w:val="99"/>
    <w:semiHidden/>
    <w:unhideWhenUsed/>
    <w:rsid w:val="00961530"/>
    <w:pPr>
      <w:spacing w:after="0" w:line="240" w:lineRule="auto"/>
    </w:pPr>
    <w:rPr>
      <w:sz w:val="20"/>
      <w:szCs w:val="20"/>
    </w:rPr>
  </w:style>
  <w:style w:type="character" w:customStyle="1" w:styleId="af6">
    <w:name w:val="Текст сноски Знак"/>
    <w:basedOn w:val="a0"/>
    <w:link w:val="af5"/>
    <w:uiPriority w:val="99"/>
    <w:semiHidden/>
    <w:rsid w:val="00961530"/>
    <w:rPr>
      <w:sz w:val="20"/>
      <w:szCs w:val="20"/>
    </w:rPr>
  </w:style>
  <w:style w:type="character" w:styleId="af7">
    <w:name w:val="footnote reference"/>
    <w:basedOn w:val="a0"/>
    <w:uiPriority w:val="99"/>
    <w:semiHidden/>
    <w:unhideWhenUsed/>
    <w:rsid w:val="00961530"/>
    <w:rPr>
      <w:vertAlign w:val="superscript"/>
    </w:rPr>
  </w:style>
  <w:style w:type="paragraph" w:styleId="af8">
    <w:name w:val="Balloon Text"/>
    <w:basedOn w:val="a"/>
    <w:link w:val="af9"/>
    <w:uiPriority w:val="99"/>
    <w:semiHidden/>
    <w:unhideWhenUsed/>
    <w:rsid w:val="000C7ED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0C7ED5"/>
    <w:rPr>
      <w:rFonts w:ascii="Tahoma" w:hAnsi="Tahoma" w:cs="Tahoma"/>
      <w:sz w:val="16"/>
      <w:szCs w:val="16"/>
    </w:rPr>
  </w:style>
  <w:style w:type="table" w:styleId="afa">
    <w:name w:val="Table Grid"/>
    <w:basedOn w:val="a1"/>
    <w:uiPriority w:val="59"/>
    <w:rsid w:val="00685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Shading 1 Accent 5"/>
    <w:basedOn w:val="a1"/>
    <w:uiPriority w:val="63"/>
    <w:rsid w:val="0068506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afb">
    <w:name w:val="annotation reference"/>
    <w:basedOn w:val="a0"/>
    <w:uiPriority w:val="99"/>
    <w:semiHidden/>
    <w:unhideWhenUsed/>
    <w:rsid w:val="009C52E8"/>
    <w:rPr>
      <w:sz w:val="16"/>
      <w:szCs w:val="16"/>
    </w:rPr>
  </w:style>
  <w:style w:type="paragraph" w:styleId="afc">
    <w:name w:val="annotation text"/>
    <w:basedOn w:val="a"/>
    <w:link w:val="afd"/>
    <w:uiPriority w:val="99"/>
    <w:semiHidden/>
    <w:unhideWhenUsed/>
    <w:rsid w:val="009C52E8"/>
    <w:pPr>
      <w:spacing w:line="240" w:lineRule="auto"/>
    </w:pPr>
    <w:rPr>
      <w:sz w:val="20"/>
      <w:szCs w:val="20"/>
    </w:rPr>
  </w:style>
  <w:style w:type="character" w:customStyle="1" w:styleId="afd">
    <w:name w:val="Текст примечания Знак"/>
    <w:basedOn w:val="a0"/>
    <w:link w:val="afc"/>
    <w:uiPriority w:val="99"/>
    <w:semiHidden/>
    <w:rsid w:val="009C52E8"/>
    <w:rPr>
      <w:sz w:val="20"/>
      <w:szCs w:val="20"/>
    </w:rPr>
  </w:style>
  <w:style w:type="paragraph" w:styleId="afe">
    <w:name w:val="annotation subject"/>
    <w:basedOn w:val="afc"/>
    <w:next w:val="afc"/>
    <w:link w:val="aff"/>
    <w:uiPriority w:val="99"/>
    <w:semiHidden/>
    <w:unhideWhenUsed/>
    <w:rsid w:val="009C52E8"/>
    <w:rPr>
      <w:b/>
      <w:bCs/>
    </w:rPr>
  </w:style>
  <w:style w:type="character" w:customStyle="1" w:styleId="aff">
    <w:name w:val="Тема примечания Знак"/>
    <w:basedOn w:val="afd"/>
    <w:link w:val="afe"/>
    <w:uiPriority w:val="99"/>
    <w:semiHidden/>
    <w:rsid w:val="009C52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03591">
      <w:bodyDiv w:val="1"/>
      <w:marLeft w:val="0"/>
      <w:marRight w:val="0"/>
      <w:marTop w:val="0"/>
      <w:marBottom w:val="0"/>
      <w:divBdr>
        <w:top w:val="none" w:sz="0" w:space="0" w:color="auto"/>
        <w:left w:val="none" w:sz="0" w:space="0" w:color="auto"/>
        <w:bottom w:val="none" w:sz="0" w:space="0" w:color="auto"/>
        <w:right w:val="none" w:sz="0" w:space="0" w:color="auto"/>
      </w:divBdr>
    </w:div>
    <w:div w:id="371078808">
      <w:bodyDiv w:val="1"/>
      <w:marLeft w:val="0"/>
      <w:marRight w:val="0"/>
      <w:marTop w:val="0"/>
      <w:marBottom w:val="0"/>
      <w:divBdr>
        <w:top w:val="none" w:sz="0" w:space="0" w:color="auto"/>
        <w:left w:val="none" w:sz="0" w:space="0" w:color="auto"/>
        <w:bottom w:val="none" w:sz="0" w:space="0" w:color="auto"/>
        <w:right w:val="none" w:sz="0" w:space="0" w:color="auto"/>
      </w:divBdr>
    </w:div>
    <w:div w:id="604847592">
      <w:bodyDiv w:val="1"/>
      <w:marLeft w:val="0"/>
      <w:marRight w:val="0"/>
      <w:marTop w:val="0"/>
      <w:marBottom w:val="0"/>
      <w:divBdr>
        <w:top w:val="none" w:sz="0" w:space="0" w:color="auto"/>
        <w:left w:val="none" w:sz="0" w:space="0" w:color="auto"/>
        <w:bottom w:val="none" w:sz="0" w:space="0" w:color="auto"/>
        <w:right w:val="none" w:sz="0" w:space="0" w:color="auto"/>
      </w:divBdr>
    </w:div>
    <w:div w:id="783957883">
      <w:bodyDiv w:val="1"/>
      <w:marLeft w:val="0"/>
      <w:marRight w:val="0"/>
      <w:marTop w:val="0"/>
      <w:marBottom w:val="0"/>
      <w:divBdr>
        <w:top w:val="none" w:sz="0" w:space="0" w:color="auto"/>
        <w:left w:val="none" w:sz="0" w:space="0" w:color="auto"/>
        <w:bottom w:val="none" w:sz="0" w:space="0" w:color="auto"/>
        <w:right w:val="none" w:sz="0" w:space="0" w:color="auto"/>
      </w:divBdr>
    </w:div>
    <w:div w:id="1839342806">
      <w:bodyDiv w:val="1"/>
      <w:marLeft w:val="0"/>
      <w:marRight w:val="0"/>
      <w:marTop w:val="0"/>
      <w:marBottom w:val="0"/>
      <w:divBdr>
        <w:top w:val="none" w:sz="0" w:space="0" w:color="auto"/>
        <w:left w:val="none" w:sz="0" w:space="0" w:color="auto"/>
        <w:bottom w:val="none" w:sz="0" w:space="0" w:color="auto"/>
        <w:right w:val="none" w:sz="0" w:space="0" w:color="auto"/>
      </w:divBdr>
    </w:div>
    <w:div w:id="21044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8CFB5-7AD5-4576-A3E7-9C017FD3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22</Pages>
  <Words>6968</Words>
  <Characters>39723</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Rodion Gavriloi</dc:creator>
  <cp:lastModifiedBy>User</cp:lastModifiedBy>
  <cp:revision>8</cp:revision>
  <dcterms:created xsi:type="dcterms:W3CDTF">2016-07-12T07:54:00Z</dcterms:created>
  <dcterms:modified xsi:type="dcterms:W3CDTF">2016-10-25T07:32:00Z</dcterms:modified>
</cp:coreProperties>
</file>